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6AF" w:rsidRPr="0059660D" w:rsidRDefault="00D416AF" w:rsidP="00D416AF">
      <w:pPr>
        <w:pStyle w:val="berschrift6"/>
        <w:spacing w:before="0" w:after="60"/>
        <w:ind w:left="142" w:right="-284"/>
        <w:jc w:val="both"/>
        <w:rPr>
          <w:sz w:val="44"/>
          <w:szCs w:val="44"/>
        </w:rPr>
      </w:pPr>
      <w:r w:rsidRPr="0059660D">
        <w:rPr>
          <w:noProof/>
          <w:sz w:val="44"/>
          <w:szCs w:val="44"/>
        </w:rPr>
        <w:drawing>
          <wp:anchor distT="0" distB="0" distL="114300" distR="114300" simplePos="0" relativeHeight="251665408" behindDoc="0" locked="0" layoutInCell="1" allowOverlap="1" wp14:anchorId="0FF47D83" wp14:editId="317FBA8C">
            <wp:simplePos x="0" y="0"/>
            <wp:positionH relativeFrom="column">
              <wp:posOffset>4472305</wp:posOffset>
            </wp:positionH>
            <wp:positionV relativeFrom="paragraph">
              <wp:posOffset>24130</wp:posOffset>
            </wp:positionV>
            <wp:extent cx="1461770" cy="1385570"/>
            <wp:effectExtent l="0" t="0" r="5080" b="5080"/>
            <wp:wrapTight wrapText="bothSides">
              <wp:wrapPolygon edited="0">
                <wp:start x="0" y="0"/>
                <wp:lineTo x="0" y="21382"/>
                <wp:lineTo x="21394" y="21382"/>
                <wp:lineTo x="21394" y="0"/>
                <wp:lineTo x="0" y="0"/>
              </wp:wrapPolygon>
            </wp:wrapTight>
            <wp:docPr id="1" name="Bild 3" descr="dijuf_logo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ijuf_logo_bi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770" cy="138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9660D">
        <w:rPr>
          <w:sz w:val="44"/>
          <w:szCs w:val="44"/>
        </w:rPr>
        <w:t>Synopse</w:t>
      </w:r>
    </w:p>
    <w:p w:rsidR="00D416AF" w:rsidRPr="00D416AF" w:rsidRDefault="00D416AF" w:rsidP="00D416AF">
      <w:pPr>
        <w:pStyle w:val="berschrift2"/>
        <w:spacing w:after="140" w:line="240" w:lineRule="auto"/>
        <w:ind w:left="142"/>
        <w:rPr>
          <w:spacing w:val="-2"/>
        </w:rPr>
      </w:pPr>
      <w:r>
        <w:rPr>
          <w:szCs w:val="28"/>
        </w:rPr>
        <w:t>zur Arbeitsfassung/Diskussionsgrundlage zur Vorbereitung e</w:t>
      </w:r>
      <w:r w:rsidRPr="00B837DD">
        <w:rPr>
          <w:szCs w:val="28"/>
        </w:rPr>
        <w:t>ines</w:t>
      </w:r>
      <w:r w:rsidRPr="005C4821">
        <w:rPr>
          <w:szCs w:val="28"/>
        </w:rPr>
        <w:t xml:space="preserve"> </w:t>
      </w:r>
      <w:r>
        <w:rPr>
          <w:szCs w:val="28"/>
        </w:rPr>
        <w:br/>
      </w:r>
      <w:r w:rsidRPr="005C4821">
        <w:rPr>
          <w:szCs w:val="28"/>
        </w:rPr>
        <w:t>Gesetz</w:t>
      </w:r>
      <w:r>
        <w:rPr>
          <w:szCs w:val="28"/>
        </w:rPr>
        <w:t>es</w:t>
      </w:r>
      <w:r w:rsidRPr="005C4821">
        <w:rPr>
          <w:szCs w:val="28"/>
        </w:rPr>
        <w:t xml:space="preserve"> zur Stärkung von Kindern und Jugendlichen</w:t>
      </w:r>
      <w:r>
        <w:rPr>
          <w:szCs w:val="28"/>
        </w:rPr>
        <w:t xml:space="preserve"> </w:t>
      </w:r>
      <w:r>
        <w:t>(Ausschnitt), 23.8.2016</w:t>
      </w:r>
      <w:r>
        <w:br/>
      </w:r>
      <w:r w:rsidRPr="00D416AF">
        <w:rPr>
          <w:spacing w:val="-2"/>
        </w:rPr>
        <w:t>(aktualisiert durch Arbeitsfassung/Diskussionsgrundlage für Fachgespräche, 16.9.2016)</w:t>
      </w:r>
    </w:p>
    <w:p w:rsidR="009E7059" w:rsidRDefault="00D2102F" w:rsidP="00516702">
      <w:pPr>
        <w:pStyle w:val="berschrift2"/>
        <w:spacing w:after="480" w:line="240" w:lineRule="auto"/>
        <w:ind w:left="0" w:firstLine="142"/>
        <w:rPr>
          <w:b/>
          <w:color w:val="E36C0A" w:themeColor="accent6" w:themeShade="BF"/>
          <w:sz w:val="36"/>
          <w:szCs w:val="36"/>
        </w:rPr>
      </w:pPr>
      <w:r w:rsidRPr="00B62AA3">
        <w:rPr>
          <w:b/>
          <w:color w:val="E36C0A" w:themeColor="accent6" w:themeShade="BF"/>
          <w:sz w:val="36"/>
          <w:szCs w:val="36"/>
        </w:rPr>
        <w:t>Inklusiver Tatbestand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94"/>
        <w:gridCol w:w="4820"/>
      </w:tblGrid>
      <w:tr w:rsidR="00516702" w:rsidRPr="00BC28EA" w:rsidTr="00516702">
        <w:trPr>
          <w:tblHeader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516702" w:rsidRPr="0059660D" w:rsidRDefault="00516702" w:rsidP="004D0882">
            <w:pPr>
              <w:spacing w:beforeLines="70" w:before="168" w:afterLines="70" w:after="168" w:line="240" w:lineRule="auto"/>
              <w:jc w:val="center"/>
              <w:rPr>
                <w:rFonts w:ascii="Century Gothic" w:hAnsi="Century Gothic"/>
                <w:b/>
              </w:rPr>
            </w:pPr>
            <w:r w:rsidRPr="0059660D">
              <w:rPr>
                <w:rFonts w:ascii="Century Gothic" w:hAnsi="Century Gothic"/>
                <w:b/>
              </w:rPr>
              <w:t>Bisherige Fassung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516702" w:rsidRPr="0059660D" w:rsidRDefault="00516702" w:rsidP="004D0882">
            <w:pPr>
              <w:spacing w:beforeLines="70" w:before="168" w:afterLines="70" w:after="168" w:line="240" w:lineRule="auto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Entwurfsfassung</w:t>
            </w:r>
            <w:r w:rsidR="008A549B">
              <w:rPr>
                <w:rFonts w:ascii="Century Gothic" w:hAnsi="Century Gothic"/>
                <w:b/>
              </w:rPr>
              <w:t xml:space="preserve"> für 2017</w:t>
            </w:r>
          </w:p>
        </w:tc>
      </w:tr>
      <w:tr w:rsidR="00516702" w:rsidRPr="00BC28EA" w:rsidTr="00516702"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16702" w:rsidRPr="00BC28EA" w:rsidRDefault="00516702" w:rsidP="004D0882">
            <w:pPr>
              <w:pStyle w:val="berschrift3"/>
              <w:spacing w:beforeLines="70" w:before="168" w:afterLines="70" w:after="168"/>
              <w:rPr>
                <w:sz w:val="20"/>
              </w:rPr>
            </w:pPr>
            <w:r w:rsidRPr="00962112">
              <w:t xml:space="preserve">Sozialgesetzbuch (SGB) </w:t>
            </w:r>
            <w:r>
              <w:t>–</w:t>
            </w:r>
            <w:r w:rsidRPr="00962112">
              <w:t xml:space="preserve"> Achtes Buch (VIII) </w:t>
            </w:r>
            <w:r>
              <w:t>–</w:t>
            </w:r>
            <w:r w:rsidRPr="00962112">
              <w:t xml:space="preserve"> Kinder- und Jugendhilfe</w:t>
            </w:r>
            <w:r w:rsidRPr="007C0C6C">
              <w:t xml:space="preserve"> (</w:t>
            </w:r>
            <w:r>
              <w:t>SGB VIII</w:t>
            </w:r>
            <w:r w:rsidRPr="007C0C6C">
              <w:t>)</w:t>
            </w:r>
          </w:p>
        </w:tc>
      </w:tr>
      <w:tr w:rsidR="00516702" w:rsidRPr="00BC28EA" w:rsidTr="008A549B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02" w:rsidRPr="00753FDE" w:rsidRDefault="00516702" w:rsidP="004D0882">
            <w:pPr>
              <w:spacing w:beforeLines="35" w:before="84" w:afterLines="35" w:after="84" w:line="240" w:lineRule="auto"/>
              <w:rPr>
                <w:rFonts w:ascii="Century Gothic" w:hAnsi="Century Gothic"/>
                <w:b/>
                <w:sz w:val="20"/>
                <w:szCs w:val="20"/>
                <w:lang w:eastAsia="de-DE"/>
              </w:rPr>
            </w:pPr>
            <w:r w:rsidRPr="00753FDE">
              <w:rPr>
                <w:rFonts w:ascii="Century Gothic" w:hAnsi="Century Gothic"/>
                <w:b/>
                <w:sz w:val="20"/>
                <w:szCs w:val="20"/>
                <w:lang w:eastAsia="de-DE"/>
              </w:rPr>
              <w:t>§ 1 Recht auf Erziehung, Elternverantwo</w:t>
            </w:r>
            <w:r w:rsidRPr="00753FDE">
              <w:rPr>
                <w:rFonts w:ascii="Century Gothic" w:hAnsi="Century Gothic"/>
                <w:b/>
                <w:sz w:val="20"/>
                <w:szCs w:val="20"/>
                <w:lang w:eastAsia="de-DE"/>
              </w:rPr>
              <w:t>r</w:t>
            </w:r>
            <w:r w:rsidRPr="00753FDE">
              <w:rPr>
                <w:rFonts w:ascii="Century Gothic" w:hAnsi="Century Gothic"/>
                <w:b/>
                <w:sz w:val="20"/>
                <w:szCs w:val="20"/>
                <w:lang w:eastAsia="de-DE"/>
              </w:rPr>
              <w:t>tung, Jugendhilfe</w:t>
            </w:r>
          </w:p>
          <w:p w:rsidR="00516702" w:rsidRDefault="00516702" w:rsidP="004D0882">
            <w:pPr>
              <w:spacing w:beforeLines="35" w:before="84" w:afterLines="35" w:after="84" w:line="240" w:lineRule="auto"/>
              <w:rPr>
                <w:rFonts w:ascii="Century Gothic" w:hAnsi="Century Gothic"/>
                <w:sz w:val="20"/>
                <w:szCs w:val="20"/>
                <w:lang w:eastAsia="de-DE"/>
              </w:rPr>
            </w:pPr>
            <w:r w:rsidRPr="00753FDE">
              <w:rPr>
                <w:rFonts w:ascii="Century Gothic" w:hAnsi="Century Gothic"/>
                <w:sz w:val="20"/>
                <w:szCs w:val="20"/>
                <w:lang w:eastAsia="de-DE"/>
              </w:rPr>
              <w:t>(1) Jeder junge Mensch hat ein Recht auf Förderung seiner Entwicklung und auf E</w:t>
            </w:r>
            <w:r w:rsidRPr="00753FDE">
              <w:rPr>
                <w:rFonts w:ascii="Century Gothic" w:hAnsi="Century Gothic"/>
                <w:sz w:val="20"/>
                <w:szCs w:val="20"/>
                <w:lang w:eastAsia="de-DE"/>
              </w:rPr>
              <w:t>r</w:t>
            </w:r>
            <w:r w:rsidRPr="00753FDE">
              <w:rPr>
                <w:rFonts w:ascii="Century Gothic" w:hAnsi="Century Gothic"/>
                <w:sz w:val="20"/>
                <w:szCs w:val="20"/>
                <w:lang w:eastAsia="de-DE"/>
              </w:rPr>
              <w:t>ziehung zu einer eigenverantwortlichen und gemei</w:t>
            </w:r>
            <w:r>
              <w:rPr>
                <w:rFonts w:ascii="Century Gothic" w:hAnsi="Century Gothic"/>
                <w:sz w:val="20"/>
                <w:szCs w:val="20"/>
                <w:lang w:eastAsia="de-DE"/>
              </w:rPr>
              <w:t>nschaftsfähigen Persönlichkeit.</w:t>
            </w:r>
            <w:r>
              <w:rPr>
                <w:rFonts w:ascii="Century Gothic" w:hAnsi="Century Gothic"/>
                <w:sz w:val="20"/>
                <w:szCs w:val="20"/>
                <w:lang w:eastAsia="de-DE"/>
              </w:rPr>
              <w:br/>
            </w:r>
          </w:p>
          <w:p w:rsidR="00516702" w:rsidRPr="000B787E" w:rsidRDefault="00516702" w:rsidP="004D0882">
            <w:pPr>
              <w:spacing w:beforeLines="35" w:before="84" w:afterLines="35" w:after="84" w:line="240" w:lineRule="auto"/>
              <w:rPr>
                <w:rFonts w:ascii="Century Gothic" w:hAnsi="Century Gothic"/>
                <w:spacing w:val="-5"/>
                <w:sz w:val="20"/>
                <w:szCs w:val="20"/>
                <w:lang w:eastAsia="de-DE"/>
              </w:rPr>
            </w:pPr>
            <w:r w:rsidRPr="000B787E">
              <w:rPr>
                <w:rFonts w:ascii="Century Gothic" w:hAnsi="Century Gothic"/>
                <w:spacing w:val="-5"/>
                <w:sz w:val="20"/>
                <w:szCs w:val="20"/>
                <w:lang w:eastAsia="de-DE"/>
              </w:rPr>
              <w:t>(2) Pflege und Erziehung der Kinder sind das natürliche Recht der Eltern und die zuvörderst ihnen obliegende Pflicht. Über ihre Betät</w:t>
            </w:r>
            <w:r w:rsidRPr="000B787E">
              <w:rPr>
                <w:rFonts w:ascii="Century Gothic" w:hAnsi="Century Gothic"/>
                <w:spacing w:val="-5"/>
                <w:sz w:val="20"/>
                <w:szCs w:val="20"/>
                <w:lang w:eastAsia="de-DE"/>
              </w:rPr>
              <w:t>i</w:t>
            </w:r>
            <w:r w:rsidRPr="000B787E">
              <w:rPr>
                <w:rFonts w:ascii="Century Gothic" w:hAnsi="Century Gothic"/>
                <w:spacing w:val="-5"/>
                <w:sz w:val="20"/>
                <w:szCs w:val="20"/>
                <w:lang w:eastAsia="de-DE"/>
              </w:rPr>
              <w:t>gung wacht die staatliche Gemeinschaft.</w:t>
            </w:r>
          </w:p>
          <w:p w:rsidR="00516702" w:rsidRPr="00516702" w:rsidRDefault="000B787E" w:rsidP="00516702">
            <w:pPr>
              <w:spacing w:beforeLines="35" w:before="84" w:afterLines="35" w:after="84" w:line="240" w:lineRule="auto"/>
              <w:rPr>
                <w:rFonts w:ascii="Century Gothic" w:hAnsi="Century Gothic"/>
                <w:sz w:val="20"/>
                <w:szCs w:val="20"/>
                <w:lang w:eastAsia="de-DE"/>
              </w:rPr>
            </w:pPr>
            <w:r>
              <w:rPr>
                <w:rFonts w:ascii="Century Gothic" w:hAnsi="Century Gothic"/>
                <w:sz w:val="20"/>
                <w:szCs w:val="20"/>
                <w:lang w:eastAsia="de-DE"/>
              </w:rPr>
              <w:t xml:space="preserve">(3) </w:t>
            </w:r>
            <w:r w:rsidR="00516702">
              <w:rPr>
                <w:rFonts w:ascii="Century Gothic" w:hAnsi="Century Gothic"/>
                <w:sz w:val="20"/>
                <w:szCs w:val="20"/>
                <w:lang w:eastAsia="de-DE"/>
              </w:rPr>
              <w:t>[…]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02" w:rsidRPr="00753FDE" w:rsidRDefault="00516702" w:rsidP="004D0882">
            <w:pPr>
              <w:spacing w:beforeLines="35" w:before="84" w:afterLines="35" w:after="84" w:line="240" w:lineRule="auto"/>
              <w:rPr>
                <w:rFonts w:ascii="Century Gothic" w:hAnsi="Century Gothic"/>
                <w:b/>
                <w:sz w:val="20"/>
                <w:szCs w:val="20"/>
                <w:lang w:eastAsia="de-DE"/>
              </w:rPr>
            </w:pPr>
            <w:r w:rsidRPr="00753FDE">
              <w:rPr>
                <w:rFonts w:ascii="Century Gothic" w:hAnsi="Century Gothic"/>
                <w:b/>
                <w:sz w:val="20"/>
                <w:szCs w:val="20"/>
                <w:lang w:eastAsia="de-DE"/>
              </w:rPr>
              <w:t>§ 1 Recht auf Erziehung, Elternverantwortung, Jugendhilfe</w:t>
            </w:r>
          </w:p>
          <w:p w:rsidR="00516702" w:rsidRPr="00753FDE" w:rsidRDefault="00516702" w:rsidP="004D0882">
            <w:pPr>
              <w:pStyle w:val="Default"/>
              <w:spacing w:beforeLines="35" w:before="84" w:afterLines="35" w:after="84"/>
              <w:rPr>
                <w:rFonts w:ascii="Century Gothic" w:hAnsi="Century Gothic" w:cs="Times New Roman"/>
                <w:sz w:val="20"/>
                <w:szCs w:val="20"/>
              </w:rPr>
            </w:pPr>
            <w:r w:rsidRPr="00753FDE">
              <w:rPr>
                <w:rFonts w:ascii="Century Gothic" w:hAnsi="Century Gothic" w:cs="Times New Roman"/>
                <w:sz w:val="20"/>
                <w:szCs w:val="20"/>
              </w:rPr>
              <w:t>(1) Jeder junge Mensch hat ein Recht auf Fö</w:t>
            </w:r>
            <w:r w:rsidRPr="00753FDE">
              <w:rPr>
                <w:rFonts w:ascii="Century Gothic" w:hAnsi="Century Gothic" w:cs="Times New Roman"/>
                <w:sz w:val="20"/>
                <w:szCs w:val="20"/>
              </w:rPr>
              <w:t>r</w:t>
            </w:r>
            <w:r w:rsidRPr="00753FDE">
              <w:rPr>
                <w:rFonts w:ascii="Century Gothic" w:hAnsi="Century Gothic" w:cs="Times New Roman"/>
                <w:sz w:val="20"/>
                <w:szCs w:val="20"/>
              </w:rPr>
              <w:t>derung seiner Entwicklung</w:t>
            </w:r>
            <w:r w:rsidRPr="00753FDE">
              <w:rPr>
                <w:rFonts w:ascii="Century Gothic" w:hAnsi="Century Gothic" w:cs="Times New Roman"/>
                <w:b/>
                <w:color w:val="E36C0A" w:themeColor="accent6" w:themeShade="BF"/>
                <w:sz w:val="20"/>
                <w:szCs w:val="20"/>
              </w:rPr>
              <w:t xml:space="preserve">, Teilhabe am Leben </w:t>
            </w:r>
            <w:r w:rsidRPr="00753FDE">
              <w:rPr>
                <w:rFonts w:ascii="Century Gothic" w:hAnsi="Century Gothic" w:cs="Times New Roman"/>
                <w:sz w:val="20"/>
                <w:szCs w:val="20"/>
              </w:rPr>
              <w:t xml:space="preserve">und auf Erziehung zu einer </w:t>
            </w:r>
            <w:r w:rsidRPr="00753FDE">
              <w:rPr>
                <w:rFonts w:ascii="Century Gothic" w:hAnsi="Century Gothic" w:cs="Times New Roman"/>
                <w:b/>
                <w:color w:val="E36C0A" w:themeColor="accent6" w:themeShade="BF"/>
                <w:sz w:val="20"/>
                <w:szCs w:val="20"/>
              </w:rPr>
              <w:t>möglichst selbstb</w:t>
            </w:r>
            <w:r w:rsidRPr="00753FDE">
              <w:rPr>
                <w:rFonts w:ascii="Century Gothic" w:hAnsi="Century Gothic" w:cs="Times New Roman"/>
                <w:b/>
                <w:color w:val="E36C0A" w:themeColor="accent6" w:themeShade="BF"/>
                <w:sz w:val="20"/>
                <w:szCs w:val="20"/>
              </w:rPr>
              <w:t>e</w:t>
            </w:r>
            <w:r w:rsidRPr="00753FDE">
              <w:rPr>
                <w:rFonts w:ascii="Century Gothic" w:hAnsi="Century Gothic" w:cs="Times New Roman"/>
                <w:b/>
                <w:color w:val="E36C0A" w:themeColor="accent6" w:themeShade="BF"/>
                <w:sz w:val="20"/>
                <w:szCs w:val="20"/>
              </w:rPr>
              <w:t>stimmten,</w:t>
            </w:r>
            <w:r w:rsidRPr="00753FDE">
              <w:rPr>
                <w:rFonts w:ascii="Arial" w:hAnsi="Arial" w:cs="Arial"/>
              </w:rPr>
              <w:t xml:space="preserve"> </w:t>
            </w:r>
            <w:r w:rsidRPr="00753FDE">
              <w:rPr>
                <w:rFonts w:ascii="Century Gothic" w:hAnsi="Century Gothic" w:cs="Times New Roman"/>
                <w:sz w:val="20"/>
                <w:szCs w:val="20"/>
              </w:rPr>
              <w:t>eigenverantwortlichen und gemei</w:t>
            </w:r>
            <w:r w:rsidRPr="00753FDE">
              <w:rPr>
                <w:rFonts w:ascii="Century Gothic" w:hAnsi="Century Gothic" w:cs="Times New Roman"/>
                <w:sz w:val="20"/>
                <w:szCs w:val="20"/>
              </w:rPr>
              <w:t>n</w:t>
            </w:r>
            <w:r w:rsidRPr="00753FDE">
              <w:rPr>
                <w:rFonts w:ascii="Century Gothic" w:hAnsi="Century Gothic" w:cs="Times New Roman"/>
                <w:sz w:val="20"/>
                <w:szCs w:val="20"/>
              </w:rPr>
              <w:t>schaftsfähigen Persönlichkeit.</w:t>
            </w:r>
          </w:p>
          <w:p w:rsidR="00516702" w:rsidRDefault="00516702" w:rsidP="004D0882">
            <w:pPr>
              <w:spacing w:beforeLines="35" w:before="84" w:afterLines="35" w:after="84" w:line="240" w:lineRule="auto"/>
              <w:rPr>
                <w:rFonts w:ascii="Century Gothic" w:hAnsi="Century Gothic"/>
                <w:sz w:val="20"/>
                <w:szCs w:val="20"/>
                <w:lang w:eastAsia="de-DE"/>
              </w:rPr>
            </w:pPr>
            <w:r w:rsidRPr="00753FDE">
              <w:rPr>
                <w:rFonts w:ascii="Century Gothic" w:hAnsi="Century Gothic"/>
                <w:sz w:val="20"/>
                <w:szCs w:val="20"/>
                <w:lang w:eastAsia="de-DE"/>
              </w:rPr>
              <w:t>(2) Pflege und Erziehung der Kinder sind das natürliche Recht der Eltern und die zuvörderst ihnen obliegende Pflicht. Über ihre Betätigung wacht die staatliche Gemeinschaft.</w:t>
            </w:r>
          </w:p>
          <w:p w:rsidR="000B787E" w:rsidRDefault="00516702" w:rsidP="00516702">
            <w:pPr>
              <w:spacing w:beforeLines="35" w:before="84" w:afterLines="35" w:after="84" w:line="240" w:lineRule="auto"/>
              <w:rPr>
                <w:rFonts w:ascii="Century Gothic" w:hAnsi="Century Gothic"/>
                <w:b/>
                <w:color w:val="E36C0A" w:themeColor="accent6" w:themeShade="BF"/>
                <w:sz w:val="20"/>
                <w:szCs w:val="20"/>
                <w:lang w:eastAsia="de-DE"/>
              </w:rPr>
            </w:pPr>
            <w:r w:rsidRPr="00C57A87">
              <w:rPr>
                <w:rFonts w:ascii="Century Gothic" w:hAnsi="Century Gothic"/>
                <w:b/>
                <w:color w:val="E36C0A" w:themeColor="accent6" w:themeShade="BF"/>
                <w:sz w:val="20"/>
                <w:szCs w:val="20"/>
                <w:lang w:eastAsia="de-DE"/>
              </w:rPr>
              <w:t>(3)</w:t>
            </w:r>
            <w:r w:rsidRPr="007D578B">
              <w:rPr>
                <w:rFonts w:ascii="Arial" w:hAnsi="Arial" w:cs="Arial"/>
                <w:lang w:eastAsia="de-DE"/>
              </w:rPr>
              <w:t xml:space="preserve"> </w:t>
            </w:r>
            <w:r w:rsidRPr="00BF5262">
              <w:rPr>
                <w:rFonts w:ascii="Century Gothic" w:hAnsi="Century Gothic"/>
                <w:b/>
                <w:color w:val="E36C0A" w:themeColor="accent6" w:themeShade="BF"/>
                <w:sz w:val="20"/>
                <w:szCs w:val="20"/>
                <w:lang w:eastAsia="de-DE"/>
              </w:rPr>
              <w:t>Ein junger Mensch hat Teil an der Gesel</w:t>
            </w:r>
            <w:r w:rsidRPr="00BF5262">
              <w:rPr>
                <w:rFonts w:ascii="Century Gothic" w:hAnsi="Century Gothic"/>
                <w:b/>
                <w:color w:val="E36C0A" w:themeColor="accent6" w:themeShade="BF"/>
                <w:sz w:val="20"/>
                <w:szCs w:val="20"/>
                <w:lang w:eastAsia="de-DE"/>
              </w:rPr>
              <w:t>l</w:t>
            </w:r>
            <w:r w:rsidRPr="00BF5262">
              <w:rPr>
                <w:rFonts w:ascii="Century Gothic" w:hAnsi="Century Gothic"/>
                <w:b/>
                <w:color w:val="E36C0A" w:themeColor="accent6" w:themeShade="BF"/>
                <w:sz w:val="20"/>
                <w:szCs w:val="20"/>
                <w:lang w:eastAsia="de-DE"/>
              </w:rPr>
              <w:t>schaft, wenn er in alle ihm betreffenden L</w:t>
            </w:r>
            <w:r w:rsidRPr="00BF5262">
              <w:rPr>
                <w:rFonts w:ascii="Century Gothic" w:hAnsi="Century Gothic"/>
                <w:b/>
                <w:color w:val="E36C0A" w:themeColor="accent6" w:themeShade="BF"/>
                <w:sz w:val="20"/>
                <w:szCs w:val="20"/>
                <w:lang w:eastAsia="de-DE"/>
              </w:rPr>
              <w:t>e</w:t>
            </w:r>
            <w:r w:rsidRPr="00BF5262">
              <w:rPr>
                <w:rFonts w:ascii="Century Gothic" w:hAnsi="Century Gothic"/>
                <w:b/>
                <w:color w:val="E36C0A" w:themeColor="accent6" w:themeShade="BF"/>
                <w:sz w:val="20"/>
                <w:szCs w:val="20"/>
                <w:lang w:eastAsia="de-DE"/>
              </w:rPr>
              <w:t>bensbereiche einbezogen ist; dies ist der Fall, wenn er entsprechend seines Alters und seinen individuellen Fähigkeiten Zugang zu allen ihn betreffenden Lebensbereichen hat, die Mö</w:t>
            </w:r>
            <w:r w:rsidRPr="00BF5262">
              <w:rPr>
                <w:rFonts w:ascii="Century Gothic" w:hAnsi="Century Gothic"/>
                <w:b/>
                <w:color w:val="E36C0A" w:themeColor="accent6" w:themeShade="BF"/>
                <w:sz w:val="20"/>
                <w:szCs w:val="20"/>
                <w:lang w:eastAsia="de-DE"/>
              </w:rPr>
              <w:t>g</w:t>
            </w:r>
            <w:r w:rsidRPr="00BF5262">
              <w:rPr>
                <w:rFonts w:ascii="Century Gothic" w:hAnsi="Century Gothic"/>
                <w:b/>
                <w:color w:val="E36C0A" w:themeColor="accent6" w:themeShade="BF"/>
                <w:sz w:val="20"/>
                <w:szCs w:val="20"/>
                <w:lang w:eastAsia="de-DE"/>
              </w:rPr>
              <w:t>lichkeit hat, in diesen Lebensbereichen selbs</w:t>
            </w:r>
            <w:r w:rsidRPr="00BF5262">
              <w:rPr>
                <w:rFonts w:ascii="Century Gothic" w:hAnsi="Century Gothic"/>
                <w:b/>
                <w:color w:val="E36C0A" w:themeColor="accent6" w:themeShade="BF"/>
                <w:sz w:val="20"/>
                <w:szCs w:val="20"/>
                <w:lang w:eastAsia="de-DE"/>
              </w:rPr>
              <w:t>t</w:t>
            </w:r>
            <w:r w:rsidRPr="00BF5262">
              <w:rPr>
                <w:rFonts w:ascii="Century Gothic" w:hAnsi="Century Gothic"/>
                <w:b/>
                <w:color w:val="E36C0A" w:themeColor="accent6" w:themeShade="BF"/>
                <w:sz w:val="20"/>
                <w:szCs w:val="20"/>
                <w:lang w:eastAsia="de-DE"/>
              </w:rPr>
              <w:t>bestimmt zu interagieren, sowie die Möglic</w:t>
            </w:r>
            <w:r w:rsidRPr="00BF5262">
              <w:rPr>
                <w:rFonts w:ascii="Century Gothic" w:hAnsi="Century Gothic"/>
                <w:b/>
                <w:color w:val="E36C0A" w:themeColor="accent6" w:themeShade="BF"/>
                <w:sz w:val="20"/>
                <w:szCs w:val="20"/>
                <w:lang w:eastAsia="de-DE"/>
              </w:rPr>
              <w:t>h</w:t>
            </w:r>
            <w:r w:rsidRPr="00BF5262">
              <w:rPr>
                <w:rFonts w:ascii="Century Gothic" w:hAnsi="Century Gothic"/>
                <w:b/>
                <w:color w:val="E36C0A" w:themeColor="accent6" w:themeShade="BF"/>
                <w:sz w:val="20"/>
                <w:szCs w:val="20"/>
                <w:lang w:eastAsia="de-DE"/>
              </w:rPr>
              <w:t>keit zur Interaktion in einem seinen Fähigkeiten entsprechendem Mindestmaß wahrnimmt. (Teilhabe am Leben)</w:t>
            </w:r>
          </w:p>
          <w:p w:rsidR="00516702" w:rsidRPr="00516702" w:rsidRDefault="000B787E" w:rsidP="00516702">
            <w:pPr>
              <w:spacing w:beforeLines="35" w:before="84" w:afterLines="35" w:after="84" w:line="240" w:lineRule="auto"/>
              <w:rPr>
                <w:rFonts w:ascii="Century Gothic" w:hAnsi="Century Gothic"/>
                <w:sz w:val="20"/>
                <w:szCs w:val="20"/>
                <w:lang w:eastAsia="de-DE"/>
              </w:rPr>
            </w:pPr>
            <w:r>
              <w:rPr>
                <w:rFonts w:ascii="Century Gothic" w:hAnsi="Century Gothic"/>
                <w:sz w:val="20"/>
                <w:szCs w:val="20"/>
                <w:lang w:eastAsia="de-DE"/>
              </w:rPr>
              <w:t xml:space="preserve">(4) </w:t>
            </w:r>
            <w:r w:rsidR="00516702" w:rsidRPr="00516702">
              <w:rPr>
                <w:rFonts w:ascii="Century Gothic" w:hAnsi="Century Gothic"/>
                <w:sz w:val="20"/>
                <w:szCs w:val="20"/>
                <w:lang w:eastAsia="de-DE"/>
              </w:rPr>
              <w:t>[…]</w:t>
            </w:r>
          </w:p>
        </w:tc>
      </w:tr>
      <w:tr w:rsidR="00516702" w:rsidRPr="00BC28EA" w:rsidTr="008A549B">
        <w:tc>
          <w:tcPr>
            <w:tcW w:w="92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6702" w:rsidRPr="00753FDE" w:rsidRDefault="00516702" w:rsidP="00846D53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  <w:lang w:eastAsia="de-DE"/>
              </w:rPr>
            </w:pPr>
          </w:p>
        </w:tc>
      </w:tr>
    </w:tbl>
    <w:p w:rsidR="00E97899" w:rsidRDefault="00E97899" w:rsidP="006B24AE">
      <w:pPr>
        <w:spacing w:after="0" w:line="240" w:lineRule="auto"/>
        <w:rPr>
          <w:rFonts w:ascii="Century Gothic" w:hAnsi="Century Gothic"/>
          <w:sz w:val="2"/>
          <w:szCs w:val="2"/>
          <w:lang w:eastAsia="de-DE"/>
        </w:rPr>
      </w:pPr>
    </w:p>
    <w:p w:rsidR="008A549B" w:rsidRDefault="008A549B" w:rsidP="006B24AE">
      <w:pPr>
        <w:spacing w:after="0" w:line="240" w:lineRule="auto"/>
        <w:rPr>
          <w:rFonts w:ascii="Century Gothic" w:hAnsi="Century Gothic"/>
          <w:sz w:val="2"/>
          <w:szCs w:val="2"/>
          <w:lang w:eastAsia="de-DE"/>
        </w:rPr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6"/>
        <w:gridCol w:w="4678"/>
      </w:tblGrid>
      <w:tr w:rsidR="008A549B" w:rsidRPr="00BC28EA" w:rsidTr="004D0882">
        <w:trPr>
          <w:tblHeader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8A549B" w:rsidRPr="0059660D" w:rsidRDefault="008A549B" w:rsidP="004D0882">
            <w:pPr>
              <w:spacing w:beforeLines="70" w:before="168" w:afterLines="70" w:after="168" w:line="240" w:lineRule="auto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Entwurfsfassung</w:t>
            </w:r>
            <w:r w:rsidRPr="00067CBB">
              <w:rPr>
                <w:rFonts w:ascii="Century Gothic" w:hAnsi="Century Gothic"/>
                <w:b/>
              </w:rPr>
              <w:t xml:space="preserve"> für 20</w:t>
            </w:r>
            <w:r>
              <w:rPr>
                <w:rFonts w:ascii="Century Gothic" w:hAnsi="Century Gothic"/>
                <w:b/>
              </w:rPr>
              <w:t>23</w:t>
            </w:r>
          </w:p>
        </w:tc>
      </w:tr>
      <w:tr w:rsidR="008A549B" w:rsidRPr="00BC28EA" w:rsidTr="004D0882"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A549B" w:rsidRPr="00BC28EA" w:rsidRDefault="008A549B" w:rsidP="004D0882">
            <w:pPr>
              <w:pStyle w:val="berschrift3"/>
              <w:spacing w:beforeLines="70" w:before="168" w:afterLines="70" w:after="168"/>
              <w:rPr>
                <w:sz w:val="20"/>
              </w:rPr>
            </w:pPr>
            <w:r w:rsidRPr="00962112">
              <w:t xml:space="preserve">Sozialgesetzbuch (SGB) </w:t>
            </w:r>
            <w:r>
              <w:t>–</w:t>
            </w:r>
            <w:r w:rsidRPr="00962112">
              <w:t xml:space="preserve"> Achtes Buch (VIII) </w:t>
            </w:r>
            <w:r>
              <w:t>–</w:t>
            </w:r>
            <w:r w:rsidRPr="00962112">
              <w:t xml:space="preserve"> Kinder- und Jugendhilfe</w:t>
            </w:r>
            <w:r w:rsidRPr="007C0C6C">
              <w:t xml:space="preserve"> (</w:t>
            </w:r>
            <w:r>
              <w:t>SGB VIII</w:t>
            </w:r>
            <w:r w:rsidRPr="007C0C6C">
              <w:t>)</w:t>
            </w:r>
          </w:p>
        </w:tc>
      </w:tr>
      <w:tr w:rsidR="008A549B" w:rsidRPr="00BC28EA" w:rsidTr="004D0882">
        <w:trPr>
          <w:trHeight w:val="553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9B" w:rsidRPr="00D60FD7" w:rsidRDefault="008A549B" w:rsidP="004D0882">
            <w:pPr>
              <w:spacing w:beforeLines="45" w:before="108" w:afterLines="45" w:after="108" w:line="240" w:lineRule="auto"/>
              <w:rPr>
                <w:rFonts w:ascii="Century Gothic" w:hAnsi="Century Gothic"/>
                <w:b/>
                <w:sz w:val="20"/>
                <w:szCs w:val="20"/>
                <w:lang w:eastAsia="de-DE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eastAsia="de-DE"/>
              </w:rPr>
              <w:t>§ 10</w:t>
            </w:r>
            <w:r w:rsidRPr="00D60FD7">
              <w:rPr>
                <w:rFonts w:ascii="Century Gothic" w:hAnsi="Century Gothic"/>
                <w:b/>
                <w:sz w:val="20"/>
                <w:szCs w:val="20"/>
                <w:lang w:eastAsia="de-DE"/>
              </w:rPr>
              <w:t> </w:t>
            </w:r>
            <w:r>
              <w:rPr>
                <w:rFonts w:ascii="Century Gothic" w:hAnsi="Century Gothic"/>
                <w:b/>
                <w:sz w:val="20"/>
                <w:szCs w:val="20"/>
                <w:lang w:eastAsia="de-DE"/>
              </w:rPr>
              <w:t>Verhältnis zu anderen Leistungen und Verpflichtungen</w:t>
            </w:r>
          </w:p>
          <w:p w:rsidR="008A549B" w:rsidRPr="00D756DC" w:rsidRDefault="008A549B" w:rsidP="004D0882">
            <w:pPr>
              <w:spacing w:beforeLines="45" w:before="108" w:afterLines="45" w:after="108" w:line="240" w:lineRule="auto"/>
              <w:rPr>
                <w:rFonts w:ascii="Century Gothic" w:hAnsi="Century Gothic"/>
                <w:sz w:val="20"/>
                <w:szCs w:val="20"/>
                <w:lang w:eastAsia="de-DE"/>
              </w:rPr>
            </w:pPr>
            <w:r>
              <w:rPr>
                <w:rFonts w:ascii="Century Gothic" w:hAnsi="Century Gothic"/>
                <w:sz w:val="20"/>
                <w:szCs w:val="20"/>
                <w:lang w:eastAsia="de-DE"/>
              </w:rPr>
              <w:t>[…]</w:t>
            </w:r>
          </w:p>
          <w:p w:rsidR="008A549B" w:rsidRPr="00653A36" w:rsidRDefault="008A549B" w:rsidP="004D0882">
            <w:pPr>
              <w:autoSpaceDE w:val="0"/>
              <w:autoSpaceDN w:val="0"/>
              <w:adjustRightInd w:val="0"/>
              <w:spacing w:beforeLines="45" w:before="108" w:afterLines="45" w:after="108" w:line="240" w:lineRule="auto"/>
              <w:rPr>
                <w:rFonts w:ascii="Century Gothic" w:hAnsi="Century Gothic"/>
                <w:sz w:val="20"/>
                <w:szCs w:val="20"/>
                <w:lang w:eastAsia="de-DE"/>
              </w:rPr>
            </w:pPr>
            <w:r w:rsidRPr="00653A36">
              <w:rPr>
                <w:rFonts w:ascii="Century Gothic" w:hAnsi="Century Gothic"/>
                <w:sz w:val="20"/>
                <w:szCs w:val="20"/>
                <w:lang w:eastAsia="de-DE"/>
              </w:rPr>
              <w:t>(4)</w:t>
            </w:r>
            <w:r w:rsidRPr="00653A36">
              <w:rPr>
                <w:rFonts w:ascii="Century Gothic" w:hAnsi="Century Gothic"/>
                <w:b/>
                <w:sz w:val="20"/>
                <w:szCs w:val="20"/>
                <w:lang w:eastAsia="de-DE"/>
              </w:rPr>
              <w:t xml:space="preserve"> </w:t>
            </w:r>
            <w:r w:rsidRPr="00653A36">
              <w:rPr>
                <w:rFonts w:ascii="Century Gothic" w:hAnsi="Century Gothic"/>
                <w:sz w:val="20"/>
                <w:szCs w:val="20"/>
                <w:lang w:eastAsia="de-DE"/>
              </w:rPr>
              <w:t>Die Leistungen nach diesem Buch gehen Leistungen nach dem</w:t>
            </w:r>
            <w:r w:rsidRPr="00653A36">
              <w:rPr>
                <w:rFonts w:ascii="Century Gothic" w:hAnsi="Century Gothic"/>
                <w:b/>
                <w:sz w:val="20"/>
                <w:szCs w:val="20"/>
                <w:lang w:eastAsia="de-DE"/>
              </w:rPr>
              <w:t xml:space="preserve"> </w:t>
            </w:r>
            <w:r>
              <w:rPr>
                <w:rFonts w:ascii="Century Gothic" w:hAnsi="Century Gothic"/>
                <w:b/>
                <w:color w:val="E36C0A" w:themeColor="accent6" w:themeShade="BF"/>
                <w:sz w:val="20"/>
                <w:szCs w:val="20"/>
                <w:lang w:eastAsia="de-DE"/>
              </w:rPr>
              <w:t xml:space="preserve">Neunten </w:t>
            </w:r>
            <w:r w:rsidRPr="000B787E">
              <w:rPr>
                <w:rFonts w:ascii="Century Gothic" w:hAnsi="Century Gothic"/>
                <w:sz w:val="20"/>
                <w:szCs w:val="20"/>
                <w:lang w:eastAsia="de-DE"/>
              </w:rPr>
              <w:t>Buch</w:t>
            </w:r>
            <w:r w:rsidRPr="000B787E">
              <w:rPr>
                <w:rFonts w:ascii="Century Gothic" w:hAnsi="Century Gothic"/>
                <w:b/>
                <w:color w:val="E36C0A" w:themeColor="accent6" w:themeShade="BF"/>
                <w:sz w:val="20"/>
                <w:szCs w:val="20"/>
                <w:lang w:eastAsia="de-DE"/>
              </w:rPr>
              <w:t xml:space="preserve">, </w:t>
            </w:r>
            <w:r>
              <w:rPr>
                <w:rFonts w:ascii="Century Gothic" w:hAnsi="Century Gothic"/>
                <w:b/>
                <w:color w:val="E36C0A" w:themeColor="accent6" w:themeShade="BF"/>
                <w:sz w:val="20"/>
                <w:szCs w:val="20"/>
                <w:lang w:eastAsia="de-DE"/>
              </w:rPr>
              <w:t xml:space="preserve">Teil 2 </w:t>
            </w:r>
            <w:r w:rsidRPr="000B787E">
              <w:rPr>
                <w:rFonts w:ascii="Century Gothic" w:hAnsi="Century Gothic"/>
                <w:sz w:val="20"/>
                <w:szCs w:val="20"/>
                <w:lang w:eastAsia="de-DE"/>
              </w:rPr>
              <w:t>vor.</w:t>
            </w:r>
            <w:r w:rsidRPr="000B787E">
              <w:rPr>
                <w:rFonts w:ascii="Century Gothic" w:hAnsi="Century Gothic"/>
                <w:b/>
                <w:sz w:val="20"/>
                <w:szCs w:val="20"/>
                <w:lang w:eastAsia="de-DE"/>
              </w:rPr>
              <w:t xml:space="preserve"> </w:t>
            </w:r>
            <w:r w:rsidRPr="00653A36">
              <w:rPr>
                <w:rFonts w:ascii="Century Gothic" w:hAnsi="Century Gothic"/>
                <w:strike/>
                <w:color w:val="E36C0A" w:themeColor="accent6" w:themeShade="BF"/>
                <w:sz w:val="20"/>
                <w:szCs w:val="20"/>
                <w:lang w:eastAsia="de-DE"/>
              </w:rPr>
              <w:t>Abweichend von Satz 1 gehen Leistungen nach § 27a Absatz 1 in Verbindung mit § 34 A</w:t>
            </w:r>
            <w:r w:rsidRPr="00653A36">
              <w:rPr>
                <w:rFonts w:ascii="Century Gothic" w:hAnsi="Century Gothic"/>
                <w:strike/>
                <w:color w:val="E36C0A" w:themeColor="accent6" w:themeShade="BF"/>
                <w:sz w:val="20"/>
                <w:szCs w:val="20"/>
                <w:lang w:eastAsia="de-DE"/>
              </w:rPr>
              <w:t>b</w:t>
            </w:r>
            <w:r w:rsidRPr="00653A36">
              <w:rPr>
                <w:rFonts w:ascii="Century Gothic" w:hAnsi="Century Gothic"/>
                <w:strike/>
                <w:color w:val="E36C0A" w:themeColor="accent6" w:themeShade="BF"/>
                <w:sz w:val="20"/>
                <w:szCs w:val="20"/>
                <w:lang w:eastAsia="de-DE"/>
              </w:rPr>
              <w:t>satz 6 des Zwölften Buches und Leistungen der Eingliederungshilfe nach dem Zwölften Buch für junge Menschen, die körperlich oder geistig behindert oder von einer solchen Behind</w:t>
            </w:r>
            <w:r w:rsidRPr="00653A36">
              <w:rPr>
                <w:rFonts w:ascii="Century Gothic" w:hAnsi="Century Gothic"/>
                <w:strike/>
                <w:color w:val="E36C0A" w:themeColor="accent6" w:themeShade="BF"/>
                <w:sz w:val="20"/>
                <w:szCs w:val="20"/>
                <w:lang w:eastAsia="de-DE"/>
              </w:rPr>
              <w:t>e</w:t>
            </w:r>
            <w:r w:rsidRPr="00653A36">
              <w:rPr>
                <w:rFonts w:ascii="Century Gothic" w:hAnsi="Century Gothic"/>
                <w:strike/>
                <w:color w:val="E36C0A" w:themeColor="accent6" w:themeShade="BF"/>
                <w:sz w:val="20"/>
                <w:szCs w:val="20"/>
                <w:lang w:eastAsia="de-DE"/>
              </w:rPr>
              <w:t>rung bedroht sind, den Leistungen nach diesem Buch vor. Landesrecht kann regeln, dass Leistungen der Frühförderung für Kinder unabhängig von der Art der Behinderung vorrangig von anderen Leistungsträgern gewährt werden.</w:t>
            </w:r>
          </w:p>
          <w:p w:rsidR="008A549B" w:rsidRPr="00865864" w:rsidRDefault="008A549B" w:rsidP="004D0882">
            <w:pPr>
              <w:autoSpaceDE w:val="0"/>
              <w:autoSpaceDN w:val="0"/>
              <w:adjustRightInd w:val="0"/>
              <w:spacing w:beforeLines="45" w:before="108" w:afterLines="45" w:after="108" w:line="240" w:lineRule="auto"/>
              <w:rPr>
                <w:rFonts w:ascii="Century Gothic" w:hAnsi="Century Gothic"/>
                <w:b/>
                <w:sz w:val="20"/>
                <w:szCs w:val="20"/>
                <w:lang w:eastAsia="de-DE"/>
              </w:rPr>
            </w:pPr>
            <w:r>
              <w:rPr>
                <w:rFonts w:ascii="Century Gothic" w:hAnsi="Century Gothic"/>
                <w:b/>
                <w:color w:val="E36C0A" w:themeColor="accent6" w:themeShade="BF"/>
                <w:sz w:val="20"/>
                <w:szCs w:val="20"/>
                <w:lang w:eastAsia="de-DE"/>
              </w:rPr>
              <w:lastRenderedPageBreak/>
              <w:t>(5</w:t>
            </w:r>
            <w:r w:rsidRPr="00EF6F49">
              <w:rPr>
                <w:rFonts w:ascii="Century Gothic" w:hAnsi="Century Gothic"/>
                <w:b/>
                <w:color w:val="E36C0A" w:themeColor="accent6" w:themeShade="BF"/>
                <w:sz w:val="20"/>
                <w:szCs w:val="20"/>
                <w:lang w:eastAsia="de-DE"/>
              </w:rPr>
              <w:t xml:space="preserve">) </w:t>
            </w:r>
            <w:r w:rsidRPr="00653A36">
              <w:rPr>
                <w:rFonts w:ascii="Century Gothic" w:hAnsi="Century Gothic"/>
                <w:b/>
                <w:color w:val="E36C0A" w:themeColor="accent6" w:themeShade="BF"/>
                <w:sz w:val="20"/>
                <w:szCs w:val="20"/>
                <w:lang w:eastAsia="de-DE"/>
              </w:rPr>
              <w:t xml:space="preserve">Die </w:t>
            </w:r>
            <w:r>
              <w:rPr>
                <w:rFonts w:ascii="Century Gothic" w:hAnsi="Century Gothic"/>
                <w:b/>
                <w:color w:val="E36C0A" w:themeColor="accent6" w:themeShade="BF"/>
                <w:sz w:val="20"/>
                <w:szCs w:val="20"/>
                <w:lang w:eastAsia="de-DE"/>
              </w:rPr>
              <w:t>Leistungen nach diesem Buch gehen Leistungen nach dem Zwölften Buch vor.</w:t>
            </w:r>
          </w:p>
        </w:tc>
      </w:tr>
      <w:tr w:rsidR="008A549B" w:rsidRPr="00A84E96" w:rsidTr="004D0882">
        <w:tc>
          <w:tcPr>
            <w:tcW w:w="9214" w:type="dxa"/>
            <w:gridSpan w:val="2"/>
            <w:shd w:val="clear" w:color="auto" w:fill="auto"/>
          </w:tcPr>
          <w:p w:rsidR="008A549B" w:rsidRPr="006C0B20" w:rsidRDefault="008A549B" w:rsidP="004D0882">
            <w:pPr>
              <w:pStyle w:val="berschrift3"/>
              <w:spacing w:beforeLines="40" w:before="96" w:afterLines="40" w:after="96"/>
              <w:jc w:val="left"/>
              <w:rPr>
                <w:b w:val="0"/>
                <w:i/>
                <w:sz w:val="20"/>
                <w:szCs w:val="20"/>
              </w:rPr>
            </w:pPr>
            <w:r w:rsidRPr="006C0B20">
              <w:rPr>
                <w:b w:val="0"/>
                <w:i/>
                <w:sz w:val="20"/>
                <w:szCs w:val="20"/>
              </w:rPr>
              <w:lastRenderedPageBreak/>
              <w:t xml:space="preserve">Die weitere Synopse weicht von der sonstigen </w:t>
            </w:r>
            <w:proofErr w:type="spellStart"/>
            <w:r w:rsidRPr="006C0B20">
              <w:rPr>
                <w:b w:val="0"/>
                <w:i/>
                <w:sz w:val="20"/>
                <w:szCs w:val="20"/>
              </w:rPr>
              <w:t>Synopsendarstellung</w:t>
            </w:r>
            <w:proofErr w:type="spellEnd"/>
            <w:r w:rsidRPr="006C0B20">
              <w:rPr>
                <w:b w:val="0"/>
                <w:i/>
                <w:sz w:val="20"/>
                <w:szCs w:val="20"/>
              </w:rPr>
              <w:t xml:space="preserve"> ab.</w:t>
            </w:r>
          </w:p>
          <w:p w:rsidR="008A549B" w:rsidRPr="00D3776A" w:rsidRDefault="008A549B" w:rsidP="004D0882">
            <w:pPr>
              <w:pStyle w:val="berschrift3"/>
              <w:numPr>
                <w:ilvl w:val="0"/>
                <w:numId w:val="20"/>
              </w:numPr>
              <w:spacing w:beforeLines="40" w:before="96" w:afterLines="40" w:after="96"/>
              <w:ind w:left="357" w:hanging="357"/>
              <w:jc w:val="left"/>
              <w:rPr>
                <w:b w:val="0"/>
                <w:i/>
                <w:spacing w:val="-2"/>
                <w:sz w:val="20"/>
                <w:szCs w:val="20"/>
              </w:rPr>
            </w:pPr>
            <w:r w:rsidRPr="00D3776A">
              <w:rPr>
                <w:b w:val="0"/>
                <w:i/>
                <w:spacing w:val="-2"/>
                <w:sz w:val="20"/>
                <w:szCs w:val="20"/>
              </w:rPr>
              <w:t xml:space="preserve">Sie finden in der </w:t>
            </w:r>
            <w:r w:rsidRPr="00D3776A">
              <w:rPr>
                <w:i/>
                <w:spacing w:val="-2"/>
                <w:sz w:val="20"/>
                <w:szCs w:val="20"/>
              </w:rPr>
              <w:t xml:space="preserve">rechten </w:t>
            </w:r>
            <w:r w:rsidRPr="00D3776A">
              <w:rPr>
                <w:b w:val="0"/>
                <w:i/>
                <w:spacing w:val="-2"/>
                <w:sz w:val="20"/>
                <w:szCs w:val="20"/>
              </w:rPr>
              <w:t>Spalte die Fassung des „inklusiven Tatbestands“ in § 27 SGB VIII-E.</w:t>
            </w:r>
          </w:p>
          <w:p w:rsidR="008A549B" w:rsidRPr="00A84E96" w:rsidRDefault="008A549B" w:rsidP="004D0882">
            <w:pPr>
              <w:pStyle w:val="berschrift3"/>
              <w:numPr>
                <w:ilvl w:val="0"/>
                <w:numId w:val="20"/>
              </w:numPr>
              <w:spacing w:beforeLines="40" w:before="96" w:afterLines="40" w:after="96"/>
              <w:ind w:left="357" w:hanging="357"/>
              <w:jc w:val="left"/>
              <w:rPr>
                <w:b w:val="0"/>
                <w:i/>
              </w:rPr>
            </w:pPr>
            <w:r>
              <w:rPr>
                <w:b w:val="0"/>
                <w:i/>
                <w:sz w:val="20"/>
                <w:szCs w:val="20"/>
              </w:rPr>
              <w:t>Diesem sind in</w:t>
            </w:r>
            <w:r w:rsidRPr="006C0B20">
              <w:rPr>
                <w:b w:val="0"/>
                <w:i/>
                <w:sz w:val="20"/>
                <w:szCs w:val="20"/>
              </w:rPr>
              <w:t xml:space="preserve"> der </w:t>
            </w:r>
            <w:r w:rsidRPr="006C0B20">
              <w:rPr>
                <w:i/>
                <w:sz w:val="20"/>
                <w:szCs w:val="20"/>
              </w:rPr>
              <w:t>linken</w:t>
            </w:r>
            <w:r>
              <w:rPr>
                <w:b w:val="0"/>
                <w:i/>
                <w:sz w:val="20"/>
                <w:szCs w:val="20"/>
              </w:rPr>
              <w:t xml:space="preserve"> Spalte Inhalte aus dem bisherigen § 27 SGB VIII und den Reg</w:t>
            </w:r>
            <w:r>
              <w:rPr>
                <w:b w:val="0"/>
                <w:i/>
                <w:sz w:val="20"/>
                <w:szCs w:val="20"/>
              </w:rPr>
              <w:t>e</w:t>
            </w:r>
            <w:r>
              <w:rPr>
                <w:b w:val="0"/>
                <w:i/>
                <w:sz w:val="20"/>
                <w:szCs w:val="20"/>
              </w:rPr>
              <w:t>lungen zur Eingliederungshilfe (§ 35a SGB VIII und § 53 SGB XII) gegenübergestellt, soweit sie inhaltlich ineinander aufgegangen sind.</w:t>
            </w:r>
          </w:p>
        </w:tc>
      </w:tr>
      <w:tr w:rsidR="008A549B" w:rsidRPr="00313B45" w:rsidTr="00ED6F9B">
        <w:trPr>
          <w:trHeight w:val="877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9B" w:rsidRPr="00D60FD7" w:rsidRDefault="008A549B" w:rsidP="00A4619C">
            <w:pPr>
              <w:spacing w:beforeLines="50" w:before="120" w:afterLines="50" w:after="120" w:line="240" w:lineRule="auto"/>
              <w:rPr>
                <w:rFonts w:ascii="Century Gothic" w:hAnsi="Century Gothic"/>
                <w:b/>
                <w:sz w:val="20"/>
                <w:szCs w:val="20"/>
                <w:lang w:eastAsia="de-DE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eastAsia="de-DE"/>
              </w:rPr>
              <w:t>§ </w:t>
            </w:r>
            <w:r w:rsidRPr="00D2102F">
              <w:rPr>
                <w:rFonts w:ascii="Century Gothic" w:hAnsi="Century Gothic"/>
                <w:b/>
                <w:sz w:val="20"/>
                <w:szCs w:val="20"/>
                <w:lang w:eastAsia="de-DE"/>
              </w:rPr>
              <w:t>27</w:t>
            </w:r>
            <w:r w:rsidRPr="00D60FD7">
              <w:rPr>
                <w:rFonts w:ascii="Century Gothic" w:hAnsi="Century Gothic"/>
                <w:b/>
                <w:sz w:val="20"/>
                <w:szCs w:val="20"/>
                <w:lang w:eastAsia="de-DE"/>
              </w:rPr>
              <w:t> </w:t>
            </w:r>
            <w:r w:rsidRPr="00F245E2">
              <w:rPr>
                <w:rFonts w:ascii="Century Gothic" w:hAnsi="Century Gothic"/>
                <w:b/>
                <w:strike/>
                <w:color w:val="E36C0A" w:themeColor="accent6" w:themeShade="BF"/>
                <w:sz w:val="20"/>
                <w:szCs w:val="20"/>
                <w:lang w:eastAsia="de-DE"/>
              </w:rPr>
              <w:t>Hilfe zur Erziehung</w:t>
            </w:r>
            <w:r>
              <w:rPr>
                <w:rFonts w:ascii="Century Gothic" w:hAnsi="Century Gothic"/>
                <w:b/>
                <w:sz w:val="20"/>
                <w:szCs w:val="20"/>
                <w:lang w:eastAsia="de-DE"/>
              </w:rPr>
              <w:br/>
            </w:r>
          </w:p>
          <w:p w:rsidR="008A549B" w:rsidRDefault="008A549B" w:rsidP="00A4619C">
            <w:pPr>
              <w:spacing w:beforeLines="50" w:before="120" w:after="50" w:line="240" w:lineRule="auto"/>
              <w:rPr>
                <w:rFonts w:ascii="Century Gothic" w:hAnsi="Century Gothic"/>
                <w:sz w:val="20"/>
                <w:szCs w:val="20"/>
                <w:lang w:eastAsia="de-DE"/>
              </w:rPr>
            </w:pPr>
            <w:r>
              <w:rPr>
                <w:rFonts w:ascii="Century Gothic" w:hAnsi="Century Gothic"/>
                <w:b/>
                <w:noProof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690F1E5" wp14:editId="219C95DE">
                      <wp:simplePos x="0" y="0"/>
                      <wp:positionH relativeFrom="column">
                        <wp:posOffset>-838899</wp:posOffset>
                      </wp:positionH>
                      <wp:positionV relativeFrom="paragraph">
                        <wp:posOffset>10160</wp:posOffset>
                      </wp:positionV>
                      <wp:extent cx="763200" cy="399600"/>
                      <wp:effectExtent l="0" t="0" r="18415" b="19685"/>
                      <wp:wrapNone/>
                      <wp:docPr id="4" name="Textfeld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63200" cy="399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8A549B" w:rsidRPr="00A50F90" w:rsidRDefault="008A549B" w:rsidP="008A549B">
                                  <w:pPr>
                                    <w:spacing w:after="0" w:line="240" w:lineRule="auto"/>
                                    <w:rPr>
                                      <w:rFonts w:ascii="Century Gothic" w:hAnsi="Century Gothic"/>
                                      <w:b/>
                                      <w:spacing w:val="-4"/>
                                      <w:sz w:val="18"/>
                                      <w:szCs w:val="18"/>
                                      <w:lang w:eastAsia="de-DE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spacing w:val="-4"/>
                                      <w:sz w:val="18"/>
                                      <w:szCs w:val="18"/>
                                      <w:lang w:eastAsia="de-DE"/>
                                    </w:rPr>
                                    <w:t xml:space="preserve">§ 27 Abs. 1 </w:t>
                                  </w:r>
                                  <w:proofErr w:type="spellStart"/>
                                  <w:r>
                                    <w:rPr>
                                      <w:rFonts w:ascii="Century Gothic" w:hAnsi="Century Gothic"/>
                                      <w:b/>
                                      <w:spacing w:val="-4"/>
                                      <w:sz w:val="18"/>
                                      <w:szCs w:val="18"/>
                                      <w:lang w:eastAsia="de-DE"/>
                                    </w:rPr>
                                    <w:t>aF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4" o:spid="_x0000_s1026" type="#_x0000_t202" style="position:absolute;margin-left:-66.05pt;margin-top:.8pt;width:60.1pt;height:31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" fillcolor="window" strokeweight=".5pt">
                      <v:textbox>
                        <w:txbxContent>
                          <w:p w:rsidR="008A549B" w:rsidRPr="00A50F90" w:rsidRDefault="008A549B" w:rsidP="008A549B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b/>
                                <w:spacing w:val="-4"/>
                                <w:sz w:val="18"/>
                                <w:szCs w:val="18"/>
                                <w:lang w:eastAsia="de-D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pacing w:val="-4"/>
                                <w:sz w:val="18"/>
                                <w:szCs w:val="18"/>
                                <w:lang w:eastAsia="de-DE"/>
                              </w:rPr>
                              <w:t xml:space="preserve">§ 27 Abs. 1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b/>
                                <w:spacing w:val="-4"/>
                                <w:sz w:val="18"/>
                                <w:szCs w:val="18"/>
                                <w:lang w:eastAsia="de-DE"/>
                              </w:rPr>
                              <w:t>aF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41BE8">
              <w:rPr>
                <w:rFonts w:ascii="Century Gothic" w:hAnsi="Century Gothic"/>
                <w:strike/>
                <w:color w:val="E36C0A" w:themeColor="accent6" w:themeShade="BF"/>
                <w:sz w:val="20"/>
                <w:szCs w:val="20"/>
                <w:lang w:eastAsia="de-DE"/>
              </w:rPr>
              <w:t>Ein Personensorgeberechtigter hat bei der Erziehung eines Kindes oder eines Jugendl</w:t>
            </w:r>
            <w:r w:rsidRPr="00041BE8">
              <w:rPr>
                <w:rFonts w:ascii="Century Gothic" w:hAnsi="Century Gothic"/>
                <w:strike/>
                <w:color w:val="E36C0A" w:themeColor="accent6" w:themeShade="BF"/>
                <w:sz w:val="20"/>
                <w:szCs w:val="20"/>
                <w:lang w:eastAsia="de-DE"/>
              </w:rPr>
              <w:t>i</w:t>
            </w:r>
            <w:r w:rsidRPr="00041BE8">
              <w:rPr>
                <w:rFonts w:ascii="Century Gothic" w:hAnsi="Century Gothic"/>
                <w:strike/>
                <w:color w:val="E36C0A" w:themeColor="accent6" w:themeShade="BF"/>
                <w:sz w:val="20"/>
                <w:szCs w:val="20"/>
                <w:lang w:eastAsia="de-DE"/>
              </w:rPr>
              <w:t xml:space="preserve">chen Anspruch auf Hilfe (Hilfe zur Erziehung), </w:t>
            </w:r>
            <w:r w:rsidRPr="00D756DC">
              <w:rPr>
                <w:rFonts w:ascii="Century Gothic" w:hAnsi="Century Gothic"/>
                <w:sz w:val="20"/>
                <w:szCs w:val="20"/>
                <w:lang w:eastAsia="de-DE"/>
              </w:rPr>
              <w:t xml:space="preserve">wenn </w:t>
            </w:r>
            <w:r w:rsidRPr="00041BE8">
              <w:rPr>
                <w:rFonts w:ascii="Century Gothic" w:hAnsi="Century Gothic"/>
                <w:strike/>
                <w:color w:val="E36C0A" w:themeColor="accent6" w:themeShade="BF"/>
                <w:sz w:val="20"/>
                <w:szCs w:val="20"/>
                <w:lang w:eastAsia="de-DE"/>
              </w:rPr>
              <w:t>eine dem</w:t>
            </w:r>
            <w:r w:rsidRPr="00041BE8">
              <w:rPr>
                <w:rFonts w:ascii="Century Gothic" w:hAnsi="Century Gothic"/>
                <w:color w:val="E36C0A" w:themeColor="accent6" w:themeShade="BF"/>
                <w:sz w:val="20"/>
                <w:szCs w:val="20"/>
                <w:lang w:eastAsia="de-DE"/>
              </w:rPr>
              <w:t xml:space="preserve"> </w:t>
            </w:r>
            <w:r w:rsidRPr="00D756DC">
              <w:rPr>
                <w:rFonts w:ascii="Century Gothic" w:hAnsi="Century Gothic"/>
                <w:sz w:val="20"/>
                <w:szCs w:val="20"/>
                <w:lang w:eastAsia="de-DE"/>
              </w:rPr>
              <w:t xml:space="preserve">Wohl </w:t>
            </w:r>
            <w:r w:rsidRPr="00041BE8">
              <w:rPr>
                <w:rFonts w:ascii="Century Gothic" w:hAnsi="Century Gothic"/>
                <w:strike/>
                <w:color w:val="E36C0A" w:themeColor="accent6" w:themeShade="BF"/>
                <w:sz w:val="20"/>
                <w:szCs w:val="20"/>
                <w:lang w:eastAsia="de-DE"/>
              </w:rPr>
              <w:t>des Kindes oder des Jugendlichen</w:t>
            </w:r>
            <w:r w:rsidRPr="00D756DC">
              <w:rPr>
                <w:rFonts w:ascii="Century Gothic" w:hAnsi="Century Gothic"/>
                <w:sz w:val="20"/>
                <w:szCs w:val="20"/>
                <w:lang w:eastAsia="de-DE"/>
              </w:rPr>
              <w:t xml:space="preserve"> entsprechende </w:t>
            </w:r>
            <w:r w:rsidRPr="00041BE8">
              <w:rPr>
                <w:rFonts w:ascii="Century Gothic" w:hAnsi="Century Gothic"/>
                <w:strike/>
                <w:color w:val="E36C0A" w:themeColor="accent6" w:themeShade="BF"/>
                <w:sz w:val="20"/>
                <w:szCs w:val="20"/>
                <w:lang w:eastAsia="de-DE"/>
              </w:rPr>
              <w:t>Erziehung</w:t>
            </w:r>
            <w:r w:rsidRPr="00D756DC">
              <w:rPr>
                <w:rFonts w:ascii="Century Gothic" w:hAnsi="Century Gothic"/>
                <w:sz w:val="20"/>
                <w:szCs w:val="20"/>
                <w:lang w:eastAsia="de-DE"/>
              </w:rPr>
              <w:t xml:space="preserve"> nicht gewährleistet ist und die </w:t>
            </w:r>
            <w:r w:rsidRPr="00A77820">
              <w:rPr>
                <w:rFonts w:ascii="Century Gothic" w:hAnsi="Century Gothic"/>
                <w:strike/>
                <w:color w:val="E36C0A" w:themeColor="accent6" w:themeShade="BF"/>
                <w:sz w:val="20"/>
                <w:szCs w:val="20"/>
                <w:lang w:eastAsia="de-DE"/>
              </w:rPr>
              <w:t>Hilfe für</w:t>
            </w:r>
            <w:r w:rsidRPr="00A77820">
              <w:rPr>
                <w:rFonts w:ascii="Century Gothic" w:hAnsi="Century Gothic"/>
                <w:color w:val="E36C0A" w:themeColor="accent6" w:themeShade="BF"/>
                <w:sz w:val="20"/>
                <w:szCs w:val="20"/>
                <w:lang w:eastAsia="de-DE"/>
              </w:rPr>
              <w:t xml:space="preserve"> </w:t>
            </w:r>
            <w:r w:rsidRPr="00D756DC">
              <w:rPr>
                <w:rFonts w:ascii="Century Gothic" w:hAnsi="Century Gothic"/>
                <w:sz w:val="20"/>
                <w:szCs w:val="20"/>
                <w:lang w:eastAsia="de-DE"/>
              </w:rPr>
              <w:t xml:space="preserve">seine Entwicklung geeignet und notwendig </w:t>
            </w:r>
            <w:r w:rsidRPr="00A77820">
              <w:rPr>
                <w:rFonts w:ascii="Century Gothic" w:hAnsi="Century Gothic"/>
                <w:strike/>
                <w:color w:val="E36C0A" w:themeColor="accent6" w:themeShade="BF"/>
                <w:sz w:val="20"/>
                <w:szCs w:val="20"/>
                <w:lang w:eastAsia="de-DE"/>
              </w:rPr>
              <w:t>ist</w:t>
            </w:r>
            <w:r w:rsidRPr="00D756DC">
              <w:rPr>
                <w:rFonts w:ascii="Century Gothic" w:hAnsi="Century Gothic"/>
                <w:sz w:val="20"/>
                <w:szCs w:val="20"/>
                <w:lang w:eastAsia="de-DE"/>
              </w:rPr>
              <w:t>.</w:t>
            </w:r>
          </w:p>
          <w:p w:rsidR="008A549B" w:rsidRDefault="006946B1" w:rsidP="00A4619C">
            <w:pPr>
              <w:spacing w:beforeLines="50" w:before="120" w:after="50" w:line="240" w:lineRule="auto"/>
              <w:rPr>
                <w:rFonts w:ascii="Century Gothic" w:hAnsi="Century Gothic"/>
                <w:strike/>
                <w:color w:val="E36C0A" w:themeColor="accent6" w:themeShade="BF"/>
                <w:sz w:val="20"/>
                <w:szCs w:val="20"/>
                <w:lang w:eastAsia="de-DE"/>
              </w:rPr>
            </w:pPr>
            <w:r>
              <w:rPr>
                <w:rFonts w:ascii="Century Gothic" w:hAnsi="Century Gothic"/>
                <w:b/>
                <w:noProof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F2E178E" wp14:editId="764A5502">
                      <wp:simplePos x="0" y="0"/>
                      <wp:positionH relativeFrom="column">
                        <wp:posOffset>-838899</wp:posOffset>
                      </wp:positionH>
                      <wp:positionV relativeFrom="paragraph">
                        <wp:posOffset>1589405</wp:posOffset>
                      </wp:positionV>
                      <wp:extent cx="762635" cy="399415"/>
                      <wp:effectExtent l="0" t="0" r="18415" b="19685"/>
                      <wp:wrapNone/>
                      <wp:docPr id="5" name="Textfeld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62635" cy="3994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8A549B" w:rsidRPr="00DC0AA5" w:rsidRDefault="008A549B" w:rsidP="008A549B">
                                  <w:pPr>
                                    <w:spacing w:after="0" w:line="240" w:lineRule="auto"/>
                                    <w:rPr>
                                      <w:rFonts w:ascii="Century Gothic" w:hAnsi="Century Gothic"/>
                                      <w:b/>
                                      <w:spacing w:val="-5"/>
                                      <w:sz w:val="18"/>
                                      <w:szCs w:val="18"/>
                                      <w:lang w:eastAsia="de-DE"/>
                                    </w:rPr>
                                  </w:pPr>
                                  <w:r w:rsidRPr="00DC0AA5">
                                    <w:rPr>
                                      <w:rFonts w:ascii="Century Gothic" w:hAnsi="Century Gothic"/>
                                      <w:b/>
                                      <w:spacing w:val="-5"/>
                                      <w:sz w:val="18"/>
                                      <w:szCs w:val="18"/>
                                      <w:lang w:eastAsia="de-DE"/>
                                    </w:rPr>
                                    <w:t xml:space="preserve">§ 27 Abs. 3 </w:t>
                                  </w:r>
                                  <w:proofErr w:type="spellStart"/>
                                  <w:r w:rsidRPr="00DC0AA5">
                                    <w:rPr>
                                      <w:rFonts w:ascii="Century Gothic" w:hAnsi="Century Gothic"/>
                                      <w:b/>
                                      <w:spacing w:val="-5"/>
                                      <w:sz w:val="18"/>
                                      <w:szCs w:val="18"/>
                                      <w:lang w:eastAsia="de-DE"/>
                                    </w:rPr>
                                    <w:t>aF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5" o:spid="_x0000_s1027" type="#_x0000_t202" style="position:absolute;margin-left:-66.05pt;margin-top:125.15pt;width:60.05pt;height:31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" fillcolor="window" strokeweight=".5pt">
                      <v:textbox>
                        <w:txbxContent>
                          <w:p w:rsidR="008A549B" w:rsidRPr="00DC0AA5" w:rsidRDefault="008A549B" w:rsidP="008A549B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b/>
                                <w:spacing w:val="-5"/>
                                <w:sz w:val="18"/>
                                <w:szCs w:val="18"/>
                                <w:lang w:eastAsia="de-DE"/>
                              </w:rPr>
                            </w:pPr>
                            <w:r w:rsidRPr="00DC0AA5">
                              <w:rPr>
                                <w:rFonts w:ascii="Century Gothic" w:hAnsi="Century Gothic"/>
                                <w:b/>
                                <w:spacing w:val="-5"/>
                                <w:sz w:val="18"/>
                                <w:szCs w:val="18"/>
                                <w:lang w:eastAsia="de-DE"/>
                              </w:rPr>
                              <w:t xml:space="preserve">§ 27 Abs. 3 </w:t>
                            </w:r>
                            <w:proofErr w:type="spellStart"/>
                            <w:r w:rsidRPr="00DC0AA5">
                              <w:rPr>
                                <w:rFonts w:ascii="Century Gothic" w:hAnsi="Century Gothic"/>
                                <w:b/>
                                <w:spacing w:val="-5"/>
                                <w:sz w:val="18"/>
                                <w:szCs w:val="18"/>
                                <w:lang w:eastAsia="de-DE"/>
                              </w:rPr>
                              <w:t>aF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entury Gothic" w:hAnsi="Century Gothic"/>
                <w:sz w:val="20"/>
                <w:szCs w:val="20"/>
                <w:lang w:eastAsia="de-DE"/>
              </w:rPr>
              <w:br/>
            </w:r>
            <w:r>
              <w:rPr>
                <w:rFonts w:ascii="Century Gothic" w:hAnsi="Century Gothic"/>
                <w:strike/>
                <w:color w:val="E36C0A" w:themeColor="accent6" w:themeShade="BF"/>
                <w:spacing w:val="-4"/>
                <w:sz w:val="20"/>
                <w:szCs w:val="20"/>
                <w:lang w:eastAsia="de-DE"/>
              </w:rPr>
              <w:br/>
            </w:r>
            <w:r>
              <w:rPr>
                <w:rFonts w:ascii="Century Gothic" w:hAnsi="Century Gothic"/>
                <w:strike/>
                <w:color w:val="E36C0A" w:themeColor="accent6" w:themeShade="BF"/>
                <w:spacing w:val="-4"/>
                <w:sz w:val="20"/>
                <w:szCs w:val="20"/>
                <w:lang w:eastAsia="de-DE"/>
              </w:rPr>
              <w:br/>
            </w:r>
            <w:r>
              <w:rPr>
                <w:rFonts w:ascii="Century Gothic" w:hAnsi="Century Gothic"/>
                <w:strike/>
                <w:color w:val="E36C0A" w:themeColor="accent6" w:themeShade="BF"/>
                <w:spacing w:val="-4"/>
                <w:sz w:val="20"/>
                <w:szCs w:val="20"/>
                <w:lang w:eastAsia="de-DE"/>
              </w:rPr>
              <w:br/>
            </w:r>
            <w:r>
              <w:rPr>
                <w:rFonts w:ascii="Century Gothic" w:hAnsi="Century Gothic"/>
                <w:strike/>
                <w:color w:val="E36C0A" w:themeColor="accent6" w:themeShade="BF"/>
                <w:spacing w:val="-4"/>
                <w:sz w:val="20"/>
                <w:szCs w:val="20"/>
                <w:lang w:eastAsia="de-DE"/>
              </w:rPr>
              <w:br/>
            </w:r>
            <w:r>
              <w:rPr>
                <w:rFonts w:ascii="Century Gothic" w:hAnsi="Century Gothic"/>
                <w:strike/>
                <w:color w:val="E36C0A" w:themeColor="accent6" w:themeShade="BF"/>
                <w:spacing w:val="-4"/>
                <w:sz w:val="20"/>
                <w:szCs w:val="20"/>
                <w:lang w:eastAsia="de-DE"/>
              </w:rPr>
              <w:br/>
            </w:r>
            <w:r>
              <w:rPr>
                <w:rFonts w:ascii="Century Gothic" w:hAnsi="Century Gothic"/>
                <w:strike/>
                <w:color w:val="E36C0A" w:themeColor="accent6" w:themeShade="BF"/>
                <w:spacing w:val="-4"/>
                <w:sz w:val="20"/>
                <w:szCs w:val="20"/>
                <w:lang w:eastAsia="de-DE"/>
              </w:rPr>
              <w:br/>
            </w:r>
            <w:r w:rsidR="008A549B">
              <w:rPr>
                <w:rFonts w:ascii="Century Gothic" w:hAnsi="Century Gothic"/>
                <w:strike/>
                <w:color w:val="E36C0A" w:themeColor="accent6" w:themeShade="BF"/>
                <w:spacing w:val="-4"/>
                <w:sz w:val="20"/>
                <w:szCs w:val="20"/>
                <w:lang w:eastAsia="de-DE"/>
              </w:rPr>
              <w:br/>
            </w:r>
            <w:r>
              <w:rPr>
                <w:rFonts w:ascii="Century Gothic" w:hAnsi="Century Gothic"/>
                <w:strike/>
                <w:color w:val="E36C0A" w:themeColor="accent6" w:themeShade="BF"/>
                <w:sz w:val="20"/>
                <w:szCs w:val="20"/>
                <w:lang w:eastAsia="de-DE"/>
              </w:rPr>
              <w:br/>
            </w:r>
            <w:r>
              <w:rPr>
                <w:rFonts w:ascii="Century Gothic" w:hAnsi="Century Gothic"/>
                <w:strike/>
                <w:color w:val="E36C0A" w:themeColor="accent6" w:themeShade="BF"/>
                <w:sz w:val="20"/>
                <w:szCs w:val="20"/>
                <w:lang w:eastAsia="de-DE"/>
              </w:rPr>
              <w:br/>
            </w:r>
            <w:r w:rsidR="008A549B" w:rsidRPr="00A77820">
              <w:rPr>
                <w:rFonts w:ascii="Century Gothic" w:hAnsi="Century Gothic"/>
                <w:strike/>
                <w:color w:val="E36C0A" w:themeColor="accent6" w:themeShade="BF"/>
                <w:sz w:val="20"/>
                <w:szCs w:val="20"/>
                <w:lang w:eastAsia="de-DE"/>
              </w:rPr>
              <w:t>Hilfe zur Erziehung</w:t>
            </w:r>
            <w:r w:rsidR="008A549B" w:rsidRPr="00A77820">
              <w:rPr>
                <w:rFonts w:ascii="Century Gothic" w:hAnsi="Century Gothic"/>
                <w:color w:val="E36C0A" w:themeColor="accent6" w:themeShade="BF"/>
                <w:sz w:val="20"/>
                <w:szCs w:val="20"/>
                <w:lang w:eastAsia="de-DE"/>
              </w:rPr>
              <w:t xml:space="preserve"> </w:t>
            </w:r>
            <w:r w:rsidR="008A549B" w:rsidRPr="00D756DC">
              <w:rPr>
                <w:rFonts w:ascii="Century Gothic" w:hAnsi="Century Gothic"/>
                <w:sz w:val="20"/>
                <w:szCs w:val="20"/>
                <w:lang w:eastAsia="de-DE"/>
              </w:rPr>
              <w:t>umfasst insbesondere die Gewährung pädagogischer und damit ve</w:t>
            </w:r>
            <w:r w:rsidR="008A549B" w:rsidRPr="00D756DC">
              <w:rPr>
                <w:rFonts w:ascii="Century Gothic" w:hAnsi="Century Gothic"/>
                <w:sz w:val="20"/>
                <w:szCs w:val="20"/>
                <w:lang w:eastAsia="de-DE"/>
              </w:rPr>
              <w:t>r</w:t>
            </w:r>
            <w:r w:rsidR="008A549B" w:rsidRPr="00D756DC">
              <w:rPr>
                <w:rFonts w:ascii="Century Gothic" w:hAnsi="Century Gothic"/>
                <w:sz w:val="20"/>
                <w:szCs w:val="20"/>
                <w:lang w:eastAsia="de-DE"/>
              </w:rPr>
              <w:t xml:space="preserve">bundener therapeutischer Leistungen. </w:t>
            </w:r>
            <w:r w:rsidR="008A549B" w:rsidRPr="00A77820">
              <w:rPr>
                <w:rFonts w:ascii="Century Gothic" w:hAnsi="Century Gothic"/>
                <w:strike/>
                <w:color w:val="E36C0A" w:themeColor="accent6" w:themeShade="BF"/>
                <w:sz w:val="20"/>
                <w:szCs w:val="20"/>
                <w:lang w:eastAsia="de-DE"/>
              </w:rPr>
              <w:t>[…]</w:t>
            </w:r>
            <w:r w:rsidR="008A549B">
              <w:rPr>
                <w:rFonts w:ascii="Century Gothic" w:hAnsi="Century Gothic"/>
                <w:strike/>
                <w:color w:val="E36C0A" w:themeColor="accent6" w:themeShade="BF"/>
                <w:sz w:val="20"/>
                <w:szCs w:val="20"/>
                <w:lang w:eastAsia="de-DE"/>
              </w:rPr>
              <w:br/>
            </w:r>
          </w:p>
          <w:p w:rsidR="008A549B" w:rsidRDefault="008A549B" w:rsidP="00A4619C">
            <w:pPr>
              <w:spacing w:beforeLines="50" w:before="120" w:afterLines="50" w:after="120" w:line="240" w:lineRule="auto"/>
              <w:rPr>
                <w:rFonts w:ascii="Century Gothic" w:hAnsi="Century Gothic"/>
                <w:strike/>
                <w:color w:val="E36C0A" w:themeColor="accent6" w:themeShade="BF"/>
                <w:sz w:val="20"/>
                <w:szCs w:val="20"/>
                <w:lang w:eastAsia="de-DE"/>
              </w:rPr>
            </w:pPr>
          </w:p>
          <w:p w:rsidR="008A549B" w:rsidRPr="00A77820" w:rsidRDefault="008A549B" w:rsidP="00A4619C">
            <w:pPr>
              <w:spacing w:beforeLines="50" w:before="120" w:afterLines="50" w:after="120" w:line="240" w:lineRule="auto"/>
              <w:rPr>
                <w:rFonts w:ascii="Century Gothic" w:hAnsi="Century Gothic"/>
                <w:b/>
                <w:strike/>
                <w:color w:val="E36C0A" w:themeColor="accent6" w:themeShade="BF"/>
                <w:sz w:val="20"/>
                <w:szCs w:val="20"/>
                <w:lang w:eastAsia="de-DE"/>
              </w:rPr>
            </w:pPr>
            <w:r w:rsidRPr="00A77820">
              <w:rPr>
                <w:rFonts w:ascii="Century Gothic" w:hAnsi="Century Gothic"/>
                <w:b/>
                <w:strike/>
                <w:color w:val="E36C0A" w:themeColor="accent6" w:themeShade="BF"/>
                <w:sz w:val="20"/>
                <w:szCs w:val="20"/>
                <w:lang w:eastAsia="de-DE"/>
              </w:rPr>
              <w:t>§ 35a Eingliederungshilfe für seelisch behi</w:t>
            </w:r>
            <w:r w:rsidRPr="00A77820">
              <w:rPr>
                <w:rFonts w:ascii="Century Gothic" w:hAnsi="Century Gothic"/>
                <w:b/>
                <w:strike/>
                <w:color w:val="E36C0A" w:themeColor="accent6" w:themeShade="BF"/>
                <w:sz w:val="20"/>
                <w:szCs w:val="20"/>
                <w:lang w:eastAsia="de-DE"/>
              </w:rPr>
              <w:t>n</w:t>
            </w:r>
            <w:r w:rsidRPr="00A77820">
              <w:rPr>
                <w:rFonts w:ascii="Century Gothic" w:hAnsi="Century Gothic"/>
                <w:b/>
                <w:strike/>
                <w:color w:val="E36C0A" w:themeColor="accent6" w:themeShade="BF"/>
                <w:sz w:val="20"/>
                <w:szCs w:val="20"/>
                <w:lang w:eastAsia="de-DE"/>
              </w:rPr>
              <w:t>derte Kinder und Jugendliche</w:t>
            </w:r>
          </w:p>
          <w:p w:rsidR="008A549B" w:rsidRPr="00F245E2" w:rsidRDefault="008A549B" w:rsidP="00A4619C">
            <w:pPr>
              <w:spacing w:beforeLines="50" w:before="120" w:afterLines="50" w:after="120" w:line="240" w:lineRule="auto"/>
              <w:rPr>
                <w:rFonts w:ascii="Century Gothic" w:hAnsi="Century Gothic"/>
                <w:strike/>
                <w:color w:val="E36C0A" w:themeColor="accent6" w:themeShade="BF"/>
                <w:sz w:val="20"/>
                <w:szCs w:val="20"/>
                <w:lang w:eastAsia="de-DE"/>
              </w:rPr>
            </w:pPr>
            <w:r w:rsidRPr="00D2102F">
              <w:rPr>
                <w:rFonts w:ascii="Century Gothic" w:hAnsi="Century Gothic"/>
                <w:sz w:val="20"/>
                <w:szCs w:val="20"/>
                <w:lang w:eastAsia="de-DE"/>
              </w:rPr>
              <w:t xml:space="preserve">(1) Kinder </w:t>
            </w:r>
            <w:r w:rsidRPr="00A77820">
              <w:rPr>
                <w:rFonts w:ascii="Century Gothic" w:hAnsi="Century Gothic"/>
                <w:strike/>
                <w:color w:val="E36C0A" w:themeColor="accent6" w:themeShade="BF"/>
                <w:sz w:val="20"/>
                <w:szCs w:val="20"/>
                <w:lang w:eastAsia="de-DE"/>
              </w:rPr>
              <w:t xml:space="preserve">oder </w:t>
            </w:r>
            <w:r w:rsidRPr="00D2102F">
              <w:rPr>
                <w:rFonts w:ascii="Century Gothic" w:hAnsi="Century Gothic"/>
                <w:sz w:val="20"/>
                <w:szCs w:val="20"/>
                <w:lang w:eastAsia="de-DE"/>
              </w:rPr>
              <w:t>Jugendliche haben A</w:t>
            </w:r>
            <w:r w:rsidRPr="00D2102F">
              <w:rPr>
                <w:rFonts w:ascii="Century Gothic" w:hAnsi="Century Gothic"/>
                <w:sz w:val="20"/>
                <w:szCs w:val="20"/>
                <w:lang w:eastAsia="de-DE"/>
              </w:rPr>
              <w:t>n</w:t>
            </w:r>
            <w:r w:rsidRPr="00D2102F">
              <w:rPr>
                <w:rFonts w:ascii="Century Gothic" w:hAnsi="Century Gothic"/>
                <w:sz w:val="20"/>
                <w:szCs w:val="20"/>
                <w:lang w:eastAsia="de-DE"/>
              </w:rPr>
              <w:t xml:space="preserve">spruch </w:t>
            </w:r>
            <w:r w:rsidRPr="00F245E2">
              <w:rPr>
                <w:rFonts w:ascii="Century Gothic" w:hAnsi="Century Gothic"/>
                <w:strike/>
                <w:color w:val="E36C0A" w:themeColor="accent6" w:themeShade="BF"/>
                <w:sz w:val="20"/>
                <w:szCs w:val="20"/>
                <w:lang w:eastAsia="de-DE"/>
              </w:rPr>
              <w:t xml:space="preserve">auf Eingliederungshilfe, wenn </w:t>
            </w:r>
          </w:p>
          <w:p w:rsidR="008A549B" w:rsidRPr="00F245E2" w:rsidRDefault="008A549B" w:rsidP="00A4619C">
            <w:pPr>
              <w:pStyle w:val="Listenabsatz"/>
              <w:numPr>
                <w:ilvl w:val="0"/>
                <w:numId w:val="9"/>
              </w:numPr>
              <w:spacing w:beforeLines="50" w:before="120" w:afterLines="50" w:after="120" w:line="240" w:lineRule="auto"/>
              <w:ind w:left="357" w:hanging="357"/>
              <w:rPr>
                <w:rFonts w:ascii="Century Gothic" w:hAnsi="Century Gothic"/>
                <w:strike/>
                <w:color w:val="E36C0A" w:themeColor="accent6" w:themeShade="BF"/>
                <w:sz w:val="20"/>
                <w:szCs w:val="20"/>
                <w:lang w:eastAsia="de-DE"/>
              </w:rPr>
            </w:pPr>
            <w:r w:rsidRPr="00F245E2">
              <w:rPr>
                <w:rFonts w:ascii="Century Gothic" w:hAnsi="Century Gothic"/>
                <w:strike/>
                <w:color w:val="E36C0A" w:themeColor="accent6" w:themeShade="BF"/>
                <w:sz w:val="20"/>
                <w:szCs w:val="20"/>
                <w:lang w:eastAsia="de-DE"/>
              </w:rPr>
              <w:t>ihre seelische Gesundheit mit hoher Wahrscheinlichkeit länger als sechs M</w:t>
            </w:r>
            <w:r w:rsidRPr="00F245E2">
              <w:rPr>
                <w:rFonts w:ascii="Century Gothic" w:hAnsi="Century Gothic"/>
                <w:strike/>
                <w:color w:val="E36C0A" w:themeColor="accent6" w:themeShade="BF"/>
                <w:sz w:val="20"/>
                <w:szCs w:val="20"/>
                <w:lang w:eastAsia="de-DE"/>
              </w:rPr>
              <w:t>o</w:t>
            </w:r>
            <w:r w:rsidRPr="00F245E2">
              <w:rPr>
                <w:rFonts w:ascii="Century Gothic" w:hAnsi="Century Gothic"/>
                <w:strike/>
                <w:color w:val="E36C0A" w:themeColor="accent6" w:themeShade="BF"/>
                <w:sz w:val="20"/>
                <w:szCs w:val="20"/>
                <w:lang w:eastAsia="de-DE"/>
              </w:rPr>
              <w:t>nate von dem für ihr Lebensalter typ</w:t>
            </w:r>
            <w:r w:rsidRPr="00F245E2">
              <w:rPr>
                <w:rFonts w:ascii="Century Gothic" w:hAnsi="Century Gothic"/>
                <w:strike/>
                <w:color w:val="E36C0A" w:themeColor="accent6" w:themeShade="BF"/>
                <w:sz w:val="20"/>
                <w:szCs w:val="20"/>
                <w:lang w:eastAsia="de-DE"/>
              </w:rPr>
              <w:t>i</w:t>
            </w:r>
            <w:r w:rsidRPr="00F245E2">
              <w:rPr>
                <w:rFonts w:ascii="Century Gothic" w:hAnsi="Century Gothic"/>
                <w:strike/>
                <w:color w:val="E36C0A" w:themeColor="accent6" w:themeShade="BF"/>
                <w:sz w:val="20"/>
                <w:szCs w:val="20"/>
                <w:lang w:eastAsia="de-DE"/>
              </w:rPr>
              <w:t>schen Zustand abweicht, und</w:t>
            </w:r>
          </w:p>
          <w:p w:rsidR="008A549B" w:rsidRPr="00F245E2" w:rsidRDefault="008A549B" w:rsidP="00A4619C">
            <w:pPr>
              <w:pStyle w:val="Listenabsatz"/>
              <w:numPr>
                <w:ilvl w:val="0"/>
                <w:numId w:val="9"/>
              </w:numPr>
              <w:spacing w:beforeLines="50" w:before="120" w:afterLines="50" w:after="120" w:line="240" w:lineRule="auto"/>
              <w:ind w:left="357" w:hanging="357"/>
              <w:rPr>
                <w:rFonts w:ascii="Century Gothic" w:hAnsi="Century Gothic"/>
                <w:strike/>
                <w:color w:val="E36C0A" w:themeColor="accent6" w:themeShade="BF"/>
                <w:sz w:val="20"/>
                <w:szCs w:val="20"/>
                <w:lang w:eastAsia="de-DE"/>
              </w:rPr>
            </w:pPr>
            <w:r w:rsidRPr="00F245E2">
              <w:rPr>
                <w:rFonts w:ascii="Century Gothic" w:hAnsi="Century Gothic"/>
                <w:strike/>
                <w:color w:val="E36C0A" w:themeColor="accent6" w:themeShade="BF"/>
                <w:sz w:val="20"/>
                <w:szCs w:val="20"/>
                <w:lang w:eastAsia="de-DE"/>
              </w:rPr>
              <w:t>daher ihre Teilhabe am Leben in der Gesellschaft beeinträchtigt ist oder eine solche Beeinträchtigung zu erwarten ist.</w:t>
            </w:r>
          </w:p>
          <w:p w:rsidR="008A549B" w:rsidRPr="00F245E2" w:rsidRDefault="008A549B" w:rsidP="00A4619C">
            <w:pPr>
              <w:spacing w:beforeLines="50" w:before="120" w:afterLines="50" w:after="120" w:line="240" w:lineRule="auto"/>
              <w:rPr>
                <w:rFonts w:ascii="Century Gothic" w:hAnsi="Century Gothic"/>
                <w:strike/>
                <w:color w:val="E36C0A" w:themeColor="accent6" w:themeShade="BF"/>
                <w:sz w:val="20"/>
                <w:szCs w:val="20"/>
                <w:lang w:eastAsia="de-DE"/>
              </w:rPr>
            </w:pPr>
            <w:r w:rsidRPr="00F245E2">
              <w:rPr>
                <w:rFonts w:ascii="Century Gothic" w:hAnsi="Century Gothic"/>
                <w:strike/>
                <w:color w:val="E36C0A" w:themeColor="accent6" w:themeShade="BF"/>
                <w:sz w:val="20"/>
                <w:szCs w:val="20"/>
                <w:lang w:eastAsia="de-DE"/>
              </w:rPr>
              <w:t>Von einer seelischen Behinderung bedroht im Sinne dieses Buches sind Kinder oder J</w:t>
            </w:r>
            <w:r w:rsidRPr="00F245E2">
              <w:rPr>
                <w:rFonts w:ascii="Century Gothic" w:hAnsi="Century Gothic"/>
                <w:strike/>
                <w:color w:val="E36C0A" w:themeColor="accent6" w:themeShade="BF"/>
                <w:sz w:val="20"/>
                <w:szCs w:val="20"/>
                <w:lang w:eastAsia="de-DE"/>
              </w:rPr>
              <w:t>u</w:t>
            </w:r>
            <w:r w:rsidRPr="00F245E2">
              <w:rPr>
                <w:rFonts w:ascii="Century Gothic" w:hAnsi="Century Gothic"/>
                <w:strike/>
                <w:color w:val="E36C0A" w:themeColor="accent6" w:themeShade="BF"/>
                <w:sz w:val="20"/>
                <w:szCs w:val="20"/>
                <w:lang w:eastAsia="de-DE"/>
              </w:rPr>
              <w:t>gendliche, bei denen eine Beeinträchtigung ihrer Teilhabe am Leben in der Gesellschaft nach fachlicher Erkenntnis mit hoher Wah</w:t>
            </w:r>
            <w:r w:rsidRPr="00F245E2">
              <w:rPr>
                <w:rFonts w:ascii="Century Gothic" w:hAnsi="Century Gothic"/>
                <w:strike/>
                <w:color w:val="E36C0A" w:themeColor="accent6" w:themeShade="BF"/>
                <w:sz w:val="20"/>
                <w:szCs w:val="20"/>
                <w:lang w:eastAsia="de-DE"/>
              </w:rPr>
              <w:t>r</w:t>
            </w:r>
            <w:r w:rsidRPr="00F245E2">
              <w:rPr>
                <w:rFonts w:ascii="Century Gothic" w:hAnsi="Century Gothic"/>
                <w:strike/>
                <w:color w:val="E36C0A" w:themeColor="accent6" w:themeShade="BF"/>
                <w:sz w:val="20"/>
                <w:szCs w:val="20"/>
                <w:lang w:eastAsia="de-DE"/>
              </w:rPr>
              <w:t>scheinlichkeit zu erwarten ist. […]</w:t>
            </w:r>
          </w:p>
          <w:p w:rsidR="008A549B" w:rsidRPr="00F245E2" w:rsidRDefault="008A549B" w:rsidP="00A4619C">
            <w:pPr>
              <w:spacing w:beforeLines="50" w:before="120" w:afterLines="50" w:after="120" w:line="240" w:lineRule="auto"/>
              <w:rPr>
                <w:rFonts w:ascii="Century Gothic" w:hAnsi="Century Gothic"/>
                <w:strike/>
                <w:color w:val="E36C0A" w:themeColor="accent6" w:themeShade="BF"/>
                <w:sz w:val="20"/>
                <w:szCs w:val="20"/>
                <w:lang w:eastAsia="de-DE"/>
              </w:rPr>
            </w:pPr>
            <w:r w:rsidRPr="00F245E2">
              <w:rPr>
                <w:rFonts w:ascii="Century Gothic" w:hAnsi="Century Gothic"/>
                <w:strike/>
                <w:color w:val="E36C0A" w:themeColor="accent6" w:themeShade="BF"/>
                <w:sz w:val="20"/>
                <w:szCs w:val="20"/>
                <w:lang w:eastAsia="de-DE"/>
              </w:rPr>
              <w:lastRenderedPageBreak/>
              <w:t>(1a) […]</w:t>
            </w:r>
          </w:p>
          <w:p w:rsidR="008A549B" w:rsidRDefault="008A549B" w:rsidP="006946B1">
            <w:pPr>
              <w:pBdr>
                <w:top w:val="single" w:sz="4" w:space="1" w:color="auto"/>
                <w:bottom w:val="single" w:sz="4" w:space="1" w:color="auto"/>
              </w:pBdr>
              <w:shd w:val="clear" w:color="auto" w:fill="BFBFBF" w:themeFill="background1" w:themeFillShade="BF"/>
              <w:spacing w:beforeLines="50" w:before="120" w:afterLines="50" w:after="120" w:line="240" w:lineRule="auto"/>
              <w:ind w:right="-108" w:hanging="110"/>
              <w:rPr>
                <w:rFonts w:ascii="Century Gothic" w:hAnsi="Century Gothic"/>
                <w:sz w:val="20"/>
                <w:szCs w:val="20"/>
                <w:lang w:eastAsia="de-DE"/>
              </w:rPr>
            </w:pPr>
            <w:r>
              <w:rPr>
                <w:b/>
                <w:color w:val="E36C0A" w:themeColor="accent6" w:themeShade="BF"/>
                <w:sz w:val="36"/>
                <w:szCs w:val="36"/>
              </w:rPr>
              <w:tab/>
            </w:r>
            <w:r w:rsidRPr="007863CB">
              <w:rPr>
                <w:rFonts w:ascii="Century Gothic" w:hAnsi="Century Gothic"/>
                <w:b/>
                <w:sz w:val="20"/>
                <w:szCs w:val="20"/>
                <w:lang w:eastAsia="de-DE"/>
              </w:rPr>
              <w:t xml:space="preserve">Sozialgesetzbuch (SGB) – </w:t>
            </w:r>
            <w:r>
              <w:rPr>
                <w:rFonts w:ascii="Century Gothic" w:hAnsi="Century Gothic"/>
                <w:b/>
                <w:sz w:val="20"/>
                <w:szCs w:val="20"/>
                <w:lang w:eastAsia="de-DE"/>
              </w:rPr>
              <w:t>Zwölftes</w:t>
            </w:r>
            <w:r w:rsidRPr="007863CB">
              <w:rPr>
                <w:rFonts w:ascii="Century Gothic" w:hAnsi="Century Gothic"/>
                <w:b/>
                <w:sz w:val="20"/>
                <w:szCs w:val="20"/>
                <w:lang w:eastAsia="de-DE"/>
              </w:rPr>
              <w:t xml:space="preserve"> Buch (X</w:t>
            </w:r>
            <w:r>
              <w:rPr>
                <w:rFonts w:ascii="Century Gothic" w:hAnsi="Century Gothic"/>
                <w:b/>
                <w:sz w:val="20"/>
                <w:szCs w:val="20"/>
                <w:lang w:eastAsia="de-DE"/>
              </w:rPr>
              <w:t>II</w:t>
            </w:r>
            <w:r w:rsidRPr="007863CB">
              <w:rPr>
                <w:rFonts w:ascii="Century Gothic" w:hAnsi="Century Gothic"/>
                <w:b/>
                <w:sz w:val="20"/>
                <w:szCs w:val="20"/>
                <w:lang w:eastAsia="de-DE"/>
              </w:rPr>
              <w:t xml:space="preserve">) – </w:t>
            </w:r>
            <w:r>
              <w:rPr>
                <w:rFonts w:ascii="Century Gothic" w:hAnsi="Century Gothic"/>
                <w:b/>
                <w:sz w:val="20"/>
                <w:szCs w:val="20"/>
                <w:lang w:eastAsia="de-DE"/>
              </w:rPr>
              <w:t>Sozialhilfe</w:t>
            </w:r>
            <w:r w:rsidRPr="007863CB">
              <w:rPr>
                <w:rFonts w:ascii="Century Gothic" w:hAnsi="Century Gothic"/>
                <w:b/>
                <w:sz w:val="20"/>
                <w:szCs w:val="20"/>
                <w:lang w:eastAsia="de-DE"/>
              </w:rPr>
              <w:t xml:space="preserve"> (SGB X</w:t>
            </w:r>
            <w:r>
              <w:rPr>
                <w:rFonts w:ascii="Century Gothic" w:hAnsi="Century Gothic"/>
                <w:b/>
                <w:sz w:val="20"/>
                <w:szCs w:val="20"/>
                <w:lang w:eastAsia="de-DE"/>
              </w:rPr>
              <w:t>II</w:t>
            </w:r>
            <w:r w:rsidRPr="007863CB">
              <w:rPr>
                <w:rFonts w:ascii="Century Gothic" w:hAnsi="Century Gothic"/>
                <w:b/>
                <w:sz w:val="20"/>
                <w:szCs w:val="20"/>
                <w:lang w:eastAsia="de-DE"/>
              </w:rPr>
              <w:t>)</w:t>
            </w:r>
          </w:p>
          <w:p w:rsidR="008A549B" w:rsidRPr="007863CB" w:rsidRDefault="008A549B" w:rsidP="006946B1">
            <w:pPr>
              <w:spacing w:beforeLines="50" w:before="120" w:afterLines="50" w:after="120" w:line="240" w:lineRule="auto"/>
              <w:rPr>
                <w:rFonts w:ascii="Century Gothic" w:hAnsi="Century Gothic"/>
                <w:b/>
                <w:sz w:val="20"/>
                <w:szCs w:val="20"/>
                <w:lang w:eastAsia="de-DE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eastAsia="de-DE"/>
              </w:rPr>
              <w:t>§ </w:t>
            </w:r>
            <w:r w:rsidRPr="007863CB">
              <w:rPr>
                <w:rFonts w:ascii="Century Gothic" w:hAnsi="Century Gothic"/>
                <w:b/>
                <w:sz w:val="20"/>
                <w:szCs w:val="20"/>
                <w:lang w:eastAsia="de-DE"/>
              </w:rPr>
              <w:t>53 Leistungsberechtigte und Aufgabe</w:t>
            </w:r>
          </w:p>
          <w:p w:rsidR="008A549B" w:rsidRPr="00F245E2" w:rsidRDefault="008A549B" w:rsidP="006946B1">
            <w:pPr>
              <w:tabs>
                <w:tab w:val="left" w:pos="4082"/>
              </w:tabs>
              <w:spacing w:beforeLines="50" w:before="120" w:afterLines="50" w:after="120" w:line="240" w:lineRule="auto"/>
              <w:rPr>
                <w:rFonts w:ascii="Century Gothic" w:hAnsi="Century Gothic"/>
                <w:strike/>
                <w:color w:val="E36C0A" w:themeColor="accent6" w:themeShade="BF"/>
                <w:sz w:val="20"/>
                <w:szCs w:val="20"/>
                <w:lang w:eastAsia="de-DE"/>
              </w:rPr>
            </w:pPr>
            <w:r w:rsidRPr="00F245E2">
              <w:rPr>
                <w:rFonts w:ascii="Century Gothic" w:hAnsi="Century Gothic"/>
                <w:strike/>
                <w:color w:val="E36C0A" w:themeColor="accent6" w:themeShade="BF"/>
                <w:sz w:val="20"/>
                <w:szCs w:val="20"/>
                <w:lang w:eastAsia="de-DE"/>
              </w:rPr>
              <w:t>(1) Personen, die durch eine Behinderung im Sinne von § 2 Abs. 1 Satz 1 des Neunten B</w:t>
            </w:r>
            <w:r w:rsidRPr="00F245E2">
              <w:rPr>
                <w:rFonts w:ascii="Century Gothic" w:hAnsi="Century Gothic"/>
                <w:strike/>
                <w:color w:val="E36C0A" w:themeColor="accent6" w:themeShade="BF"/>
                <w:sz w:val="20"/>
                <w:szCs w:val="20"/>
                <w:lang w:eastAsia="de-DE"/>
              </w:rPr>
              <w:t>u</w:t>
            </w:r>
            <w:r w:rsidRPr="00F245E2">
              <w:rPr>
                <w:rFonts w:ascii="Century Gothic" w:hAnsi="Century Gothic"/>
                <w:strike/>
                <w:color w:val="E36C0A" w:themeColor="accent6" w:themeShade="BF"/>
                <w:sz w:val="20"/>
                <w:szCs w:val="20"/>
                <w:lang w:eastAsia="de-DE"/>
              </w:rPr>
              <w:t>ches wesentlich in ihrer Fähigkeit, an der Gesellschaft teilzuhaben, eingeschränkt oder von einer solchen wesentlichen Behi</w:t>
            </w:r>
            <w:r w:rsidRPr="00F245E2">
              <w:rPr>
                <w:rFonts w:ascii="Century Gothic" w:hAnsi="Century Gothic"/>
                <w:strike/>
                <w:color w:val="E36C0A" w:themeColor="accent6" w:themeShade="BF"/>
                <w:sz w:val="20"/>
                <w:szCs w:val="20"/>
                <w:lang w:eastAsia="de-DE"/>
              </w:rPr>
              <w:t>n</w:t>
            </w:r>
            <w:r w:rsidRPr="00F245E2">
              <w:rPr>
                <w:rFonts w:ascii="Century Gothic" w:hAnsi="Century Gothic"/>
                <w:strike/>
                <w:color w:val="E36C0A" w:themeColor="accent6" w:themeShade="BF"/>
                <w:sz w:val="20"/>
                <w:szCs w:val="20"/>
                <w:lang w:eastAsia="de-DE"/>
              </w:rPr>
              <w:t>derung bedroht sind, erhalten Leistungen der Eingliederungshilfe, wenn und solange nach der Besonderheit des Einzelfalles, in</w:t>
            </w:r>
            <w:r w:rsidRPr="00F245E2">
              <w:rPr>
                <w:rFonts w:ascii="Century Gothic" w:hAnsi="Century Gothic"/>
                <w:strike/>
                <w:color w:val="E36C0A" w:themeColor="accent6" w:themeShade="BF"/>
                <w:sz w:val="20"/>
                <w:szCs w:val="20"/>
                <w:lang w:eastAsia="de-DE"/>
              </w:rPr>
              <w:t>s</w:t>
            </w:r>
            <w:r w:rsidRPr="00F245E2">
              <w:rPr>
                <w:rFonts w:ascii="Century Gothic" w:hAnsi="Century Gothic"/>
                <w:strike/>
                <w:color w:val="E36C0A" w:themeColor="accent6" w:themeShade="BF"/>
                <w:sz w:val="20"/>
                <w:szCs w:val="20"/>
                <w:lang w:eastAsia="de-DE"/>
              </w:rPr>
              <w:t>besondere nach Art oder Schwere der B</w:t>
            </w:r>
            <w:r w:rsidRPr="00F245E2">
              <w:rPr>
                <w:rFonts w:ascii="Century Gothic" w:hAnsi="Century Gothic"/>
                <w:strike/>
                <w:color w:val="E36C0A" w:themeColor="accent6" w:themeShade="BF"/>
                <w:sz w:val="20"/>
                <w:szCs w:val="20"/>
                <w:lang w:eastAsia="de-DE"/>
              </w:rPr>
              <w:t>e</w:t>
            </w:r>
            <w:r w:rsidRPr="00F245E2">
              <w:rPr>
                <w:rFonts w:ascii="Century Gothic" w:hAnsi="Century Gothic"/>
                <w:strike/>
                <w:color w:val="E36C0A" w:themeColor="accent6" w:themeShade="BF"/>
                <w:sz w:val="20"/>
                <w:szCs w:val="20"/>
                <w:lang w:eastAsia="de-DE"/>
              </w:rPr>
              <w:t>hinderung, Aussicht besteht, dass die Au</w:t>
            </w:r>
            <w:r w:rsidRPr="00F245E2">
              <w:rPr>
                <w:rFonts w:ascii="Century Gothic" w:hAnsi="Century Gothic"/>
                <w:strike/>
                <w:color w:val="E36C0A" w:themeColor="accent6" w:themeShade="BF"/>
                <w:sz w:val="20"/>
                <w:szCs w:val="20"/>
                <w:lang w:eastAsia="de-DE"/>
              </w:rPr>
              <w:t>f</w:t>
            </w:r>
            <w:r w:rsidRPr="00F245E2">
              <w:rPr>
                <w:rFonts w:ascii="Century Gothic" w:hAnsi="Century Gothic"/>
                <w:strike/>
                <w:color w:val="E36C0A" w:themeColor="accent6" w:themeShade="BF"/>
                <w:sz w:val="20"/>
                <w:szCs w:val="20"/>
                <w:lang w:eastAsia="de-DE"/>
              </w:rPr>
              <w:t>gabe der Eingliederungshilfe erfüllt werden kann. Personen mit einer anderen körperl</w:t>
            </w:r>
            <w:r w:rsidRPr="00F245E2">
              <w:rPr>
                <w:rFonts w:ascii="Century Gothic" w:hAnsi="Century Gothic"/>
                <w:strike/>
                <w:color w:val="E36C0A" w:themeColor="accent6" w:themeShade="BF"/>
                <w:sz w:val="20"/>
                <w:szCs w:val="20"/>
                <w:lang w:eastAsia="de-DE"/>
              </w:rPr>
              <w:t>i</w:t>
            </w:r>
            <w:r w:rsidRPr="00F245E2">
              <w:rPr>
                <w:rFonts w:ascii="Century Gothic" w:hAnsi="Century Gothic"/>
                <w:strike/>
                <w:color w:val="E36C0A" w:themeColor="accent6" w:themeShade="BF"/>
                <w:sz w:val="20"/>
                <w:szCs w:val="20"/>
                <w:lang w:eastAsia="de-DE"/>
              </w:rPr>
              <w:t>chen, geistigen oder seelischen Behind</w:t>
            </w:r>
            <w:r w:rsidRPr="00F245E2">
              <w:rPr>
                <w:rFonts w:ascii="Century Gothic" w:hAnsi="Century Gothic"/>
                <w:strike/>
                <w:color w:val="E36C0A" w:themeColor="accent6" w:themeShade="BF"/>
                <w:sz w:val="20"/>
                <w:szCs w:val="20"/>
                <w:lang w:eastAsia="de-DE"/>
              </w:rPr>
              <w:t>e</w:t>
            </w:r>
            <w:r w:rsidRPr="00F245E2">
              <w:rPr>
                <w:rFonts w:ascii="Century Gothic" w:hAnsi="Century Gothic"/>
                <w:strike/>
                <w:color w:val="E36C0A" w:themeColor="accent6" w:themeShade="BF"/>
                <w:sz w:val="20"/>
                <w:szCs w:val="20"/>
                <w:lang w:eastAsia="de-DE"/>
              </w:rPr>
              <w:t>rung können Leistungen der Eingliederung</w:t>
            </w:r>
            <w:r w:rsidRPr="00F245E2">
              <w:rPr>
                <w:rFonts w:ascii="Century Gothic" w:hAnsi="Century Gothic"/>
                <w:strike/>
                <w:color w:val="E36C0A" w:themeColor="accent6" w:themeShade="BF"/>
                <w:sz w:val="20"/>
                <w:szCs w:val="20"/>
                <w:lang w:eastAsia="de-DE"/>
              </w:rPr>
              <w:t>s</w:t>
            </w:r>
            <w:r w:rsidRPr="00F245E2">
              <w:rPr>
                <w:rFonts w:ascii="Century Gothic" w:hAnsi="Century Gothic"/>
                <w:strike/>
                <w:color w:val="E36C0A" w:themeColor="accent6" w:themeShade="BF"/>
                <w:sz w:val="20"/>
                <w:szCs w:val="20"/>
                <w:lang w:eastAsia="de-DE"/>
              </w:rPr>
              <w:t>hilfe erhalten.</w:t>
            </w:r>
          </w:p>
          <w:p w:rsidR="008A549B" w:rsidRPr="00F245E2" w:rsidRDefault="008A549B" w:rsidP="006946B1">
            <w:pPr>
              <w:spacing w:beforeLines="50" w:before="120" w:afterLines="50" w:after="120" w:line="240" w:lineRule="auto"/>
              <w:rPr>
                <w:rFonts w:ascii="Century Gothic" w:hAnsi="Century Gothic"/>
                <w:strike/>
                <w:color w:val="E36C0A" w:themeColor="accent6" w:themeShade="BF"/>
                <w:sz w:val="20"/>
                <w:szCs w:val="20"/>
                <w:lang w:eastAsia="de-DE"/>
              </w:rPr>
            </w:pPr>
            <w:r w:rsidRPr="00F245E2">
              <w:rPr>
                <w:rFonts w:ascii="Century Gothic" w:hAnsi="Century Gothic"/>
                <w:strike/>
                <w:color w:val="E36C0A" w:themeColor="accent6" w:themeShade="BF"/>
                <w:sz w:val="20"/>
                <w:szCs w:val="20"/>
                <w:lang w:eastAsia="de-DE"/>
              </w:rPr>
              <w:t>(2) Von einer Behinderung bedroht sind Pe</w:t>
            </w:r>
            <w:r w:rsidRPr="00F245E2">
              <w:rPr>
                <w:rFonts w:ascii="Century Gothic" w:hAnsi="Century Gothic"/>
                <w:strike/>
                <w:color w:val="E36C0A" w:themeColor="accent6" w:themeShade="BF"/>
                <w:sz w:val="20"/>
                <w:szCs w:val="20"/>
                <w:lang w:eastAsia="de-DE"/>
              </w:rPr>
              <w:t>r</w:t>
            </w:r>
            <w:r w:rsidRPr="00F245E2">
              <w:rPr>
                <w:rFonts w:ascii="Century Gothic" w:hAnsi="Century Gothic"/>
                <w:strike/>
                <w:color w:val="E36C0A" w:themeColor="accent6" w:themeShade="BF"/>
                <w:sz w:val="20"/>
                <w:szCs w:val="20"/>
                <w:lang w:eastAsia="de-DE"/>
              </w:rPr>
              <w:t>sonen, bei denen der Eintritt der Behind</w:t>
            </w:r>
            <w:r w:rsidRPr="00F245E2">
              <w:rPr>
                <w:rFonts w:ascii="Century Gothic" w:hAnsi="Century Gothic"/>
                <w:strike/>
                <w:color w:val="E36C0A" w:themeColor="accent6" w:themeShade="BF"/>
                <w:sz w:val="20"/>
                <w:szCs w:val="20"/>
                <w:lang w:eastAsia="de-DE"/>
              </w:rPr>
              <w:t>e</w:t>
            </w:r>
            <w:r w:rsidRPr="00F245E2">
              <w:rPr>
                <w:rFonts w:ascii="Century Gothic" w:hAnsi="Century Gothic"/>
                <w:strike/>
                <w:color w:val="E36C0A" w:themeColor="accent6" w:themeShade="BF"/>
                <w:sz w:val="20"/>
                <w:szCs w:val="20"/>
                <w:lang w:eastAsia="de-DE"/>
              </w:rPr>
              <w:t>rung nach fachlicher Erkenntnis mit hoher Wahrscheinlichkeit zu erwarten ist. […]</w:t>
            </w:r>
          </w:p>
          <w:p w:rsidR="008A549B" w:rsidRPr="00B771AF" w:rsidRDefault="008A549B" w:rsidP="00ED6F9B">
            <w:pPr>
              <w:spacing w:beforeLines="50" w:before="120" w:afterLines="50" w:after="120" w:line="240" w:lineRule="auto"/>
              <w:rPr>
                <w:rFonts w:ascii="Century Gothic" w:hAnsi="Century Gothic"/>
                <w:spacing w:val="-4"/>
                <w:sz w:val="20"/>
                <w:szCs w:val="20"/>
                <w:lang w:eastAsia="de-DE"/>
              </w:rPr>
            </w:pPr>
            <w:r>
              <w:rPr>
                <w:rFonts w:ascii="Century Gothic" w:hAnsi="Century Gothic"/>
                <w:b/>
                <w:noProof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32CC049" wp14:editId="16D9B0E0">
                      <wp:simplePos x="0" y="0"/>
                      <wp:positionH relativeFrom="column">
                        <wp:posOffset>-837629</wp:posOffset>
                      </wp:positionH>
                      <wp:positionV relativeFrom="paragraph">
                        <wp:posOffset>1690370</wp:posOffset>
                      </wp:positionV>
                      <wp:extent cx="762635" cy="399415"/>
                      <wp:effectExtent l="0" t="0" r="18415" b="19685"/>
                      <wp:wrapNone/>
                      <wp:docPr id="2" name="Textfeld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62635" cy="3994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8A549B" w:rsidRPr="00A50F90" w:rsidRDefault="008A549B" w:rsidP="008A549B">
                                  <w:pPr>
                                    <w:spacing w:after="0" w:line="240" w:lineRule="auto"/>
                                    <w:rPr>
                                      <w:rFonts w:ascii="Century Gothic" w:hAnsi="Century Gothic"/>
                                      <w:b/>
                                      <w:spacing w:val="-4"/>
                                      <w:sz w:val="18"/>
                                      <w:szCs w:val="18"/>
                                      <w:lang w:eastAsia="de-DE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spacing w:val="-4"/>
                                      <w:sz w:val="18"/>
                                      <w:szCs w:val="18"/>
                                      <w:lang w:eastAsia="de-DE"/>
                                    </w:rPr>
                                    <w:t xml:space="preserve">§ 27 Abs. 2 </w:t>
                                  </w:r>
                                  <w:proofErr w:type="spellStart"/>
                                  <w:r>
                                    <w:rPr>
                                      <w:rFonts w:ascii="Century Gothic" w:hAnsi="Century Gothic"/>
                                      <w:b/>
                                      <w:spacing w:val="-4"/>
                                      <w:sz w:val="18"/>
                                      <w:szCs w:val="18"/>
                                      <w:lang w:eastAsia="de-DE"/>
                                    </w:rPr>
                                    <w:t>aF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2" o:spid="_x0000_s1028" type="#_x0000_t202" style="position:absolute;margin-left:-65.95pt;margin-top:133.1pt;width:60.05pt;height:31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" fillcolor="window" strokeweight=".5pt">
                      <v:textbox>
                        <w:txbxContent>
                          <w:p w:rsidR="008A549B" w:rsidRPr="00A50F90" w:rsidRDefault="008A549B" w:rsidP="008A549B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b/>
                                <w:spacing w:val="-4"/>
                                <w:sz w:val="18"/>
                                <w:szCs w:val="18"/>
                                <w:lang w:eastAsia="de-D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pacing w:val="-4"/>
                                <w:sz w:val="18"/>
                                <w:szCs w:val="18"/>
                                <w:lang w:eastAsia="de-DE"/>
                              </w:rPr>
                              <w:t xml:space="preserve">§ 27 Abs. 2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b/>
                                <w:spacing w:val="-4"/>
                                <w:sz w:val="18"/>
                                <w:szCs w:val="18"/>
                                <w:lang w:eastAsia="de-DE"/>
                              </w:rPr>
                              <w:t>aF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245E2">
              <w:rPr>
                <w:rFonts w:ascii="Century Gothic" w:hAnsi="Century Gothic"/>
                <w:strike/>
                <w:color w:val="E36C0A" w:themeColor="accent6" w:themeShade="BF"/>
                <w:sz w:val="20"/>
                <w:szCs w:val="20"/>
                <w:lang w:eastAsia="de-DE"/>
              </w:rPr>
              <w:t>(3) […]</w:t>
            </w:r>
            <w:r>
              <w:rPr>
                <w:rFonts w:ascii="Century Gothic" w:hAnsi="Century Gothic"/>
                <w:strike/>
                <w:color w:val="E36C0A" w:themeColor="accent6" w:themeShade="BF"/>
                <w:sz w:val="20"/>
                <w:szCs w:val="20"/>
                <w:lang w:eastAsia="de-DE"/>
              </w:rPr>
              <w:br/>
            </w:r>
            <w:r>
              <w:rPr>
                <w:rFonts w:ascii="Century Gothic" w:hAnsi="Century Gothic"/>
                <w:strike/>
                <w:color w:val="E36C0A" w:themeColor="accent6" w:themeShade="BF"/>
                <w:sz w:val="20"/>
                <w:szCs w:val="20"/>
                <w:lang w:eastAsia="de-DE"/>
              </w:rPr>
              <w:br/>
            </w:r>
            <w:r>
              <w:rPr>
                <w:rFonts w:ascii="Century Gothic" w:hAnsi="Century Gothic"/>
                <w:strike/>
                <w:color w:val="E36C0A" w:themeColor="accent6" w:themeShade="BF"/>
                <w:sz w:val="20"/>
                <w:szCs w:val="20"/>
                <w:lang w:eastAsia="de-DE"/>
              </w:rPr>
              <w:br/>
            </w:r>
            <w:r>
              <w:rPr>
                <w:rFonts w:ascii="Century Gothic" w:hAnsi="Century Gothic"/>
                <w:strike/>
                <w:color w:val="E36C0A" w:themeColor="accent6" w:themeShade="BF"/>
                <w:sz w:val="20"/>
                <w:szCs w:val="20"/>
                <w:lang w:eastAsia="de-DE"/>
              </w:rPr>
              <w:br/>
            </w:r>
            <w:r>
              <w:rPr>
                <w:rFonts w:ascii="Century Gothic" w:hAnsi="Century Gothic"/>
                <w:strike/>
                <w:color w:val="E36C0A" w:themeColor="accent6" w:themeShade="BF"/>
                <w:sz w:val="20"/>
                <w:szCs w:val="20"/>
                <w:lang w:eastAsia="de-DE"/>
              </w:rPr>
              <w:br/>
            </w:r>
            <w:r>
              <w:rPr>
                <w:rFonts w:ascii="Century Gothic" w:hAnsi="Century Gothic"/>
                <w:strike/>
                <w:color w:val="E36C0A" w:themeColor="accent6" w:themeShade="BF"/>
                <w:sz w:val="20"/>
                <w:szCs w:val="20"/>
                <w:lang w:eastAsia="de-DE"/>
              </w:rPr>
              <w:br/>
            </w:r>
            <w:r>
              <w:rPr>
                <w:rFonts w:ascii="Century Gothic" w:hAnsi="Century Gothic"/>
                <w:strike/>
                <w:color w:val="E36C0A" w:themeColor="accent6" w:themeShade="BF"/>
                <w:sz w:val="20"/>
                <w:szCs w:val="20"/>
                <w:lang w:eastAsia="de-DE"/>
              </w:rPr>
              <w:br/>
            </w:r>
            <w:r>
              <w:rPr>
                <w:rFonts w:ascii="Century Gothic" w:hAnsi="Century Gothic"/>
                <w:strike/>
                <w:color w:val="E36C0A" w:themeColor="accent6" w:themeShade="BF"/>
                <w:sz w:val="20"/>
                <w:szCs w:val="20"/>
                <w:lang w:eastAsia="de-DE"/>
              </w:rPr>
              <w:br/>
            </w:r>
            <w:r w:rsidR="00ED6F9B">
              <w:rPr>
                <w:rFonts w:ascii="Century Gothic" w:hAnsi="Century Gothic"/>
                <w:strike/>
                <w:color w:val="E36C0A" w:themeColor="accent6" w:themeShade="BF"/>
                <w:sz w:val="20"/>
                <w:szCs w:val="20"/>
                <w:lang w:eastAsia="de-DE"/>
              </w:rPr>
              <w:br/>
            </w:r>
            <w:r w:rsidR="00ED6F9B">
              <w:rPr>
                <w:rFonts w:ascii="Century Gothic" w:hAnsi="Century Gothic"/>
                <w:strike/>
                <w:color w:val="E36C0A" w:themeColor="accent6" w:themeShade="BF"/>
                <w:sz w:val="20"/>
                <w:szCs w:val="20"/>
                <w:lang w:eastAsia="de-DE"/>
              </w:rPr>
              <w:br/>
            </w:r>
            <w:r w:rsidRPr="00ED6F9B">
              <w:rPr>
                <w:rFonts w:ascii="Century Gothic" w:hAnsi="Century Gothic"/>
                <w:strike/>
                <w:color w:val="E36C0A" w:themeColor="accent6" w:themeShade="BF"/>
                <w:sz w:val="17"/>
                <w:szCs w:val="17"/>
                <w:lang w:eastAsia="de-DE"/>
              </w:rPr>
              <w:br/>
            </w:r>
            <w:r w:rsidRPr="006B24AE">
              <w:rPr>
                <w:rFonts w:ascii="Century Gothic" w:hAnsi="Century Gothic"/>
                <w:strike/>
                <w:color w:val="E36C0A" w:themeColor="accent6" w:themeShade="BF"/>
                <w:spacing w:val="-4"/>
                <w:sz w:val="20"/>
                <w:szCs w:val="20"/>
                <w:lang w:eastAsia="de-DE"/>
              </w:rPr>
              <w:t>Hilfe zur Erziehung wird</w:t>
            </w:r>
            <w:r w:rsidRPr="006B24AE">
              <w:rPr>
                <w:rFonts w:ascii="Century Gothic" w:hAnsi="Century Gothic"/>
                <w:color w:val="E36C0A" w:themeColor="accent6" w:themeShade="BF"/>
                <w:spacing w:val="-4"/>
                <w:sz w:val="20"/>
                <w:szCs w:val="20"/>
                <w:lang w:eastAsia="de-DE"/>
              </w:rPr>
              <w:t xml:space="preserve"> </w:t>
            </w:r>
            <w:r w:rsidRPr="00D756DC">
              <w:rPr>
                <w:rFonts w:ascii="Century Gothic" w:hAnsi="Century Gothic"/>
                <w:spacing w:val="-4"/>
                <w:sz w:val="20"/>
                <w:szCs w:val="20"/>
                <w:lang w:eastAsia="de-DE"/>
              </w:rPr>
              <w:t xml:space="preserve">insbesondere nach Maßgabe </w:t>
            </w:r>
            <w:r w:rsidRPr="00D46380">
              <w:rPr>
                <w:rFonts w:ascii="Century Gothic" w:hAnsi="Century Gothic"/>
                <w:spacing w:val="-4"/>
                <w:sz w:val="20"/>
                <w:szCs w:val="20"/>
                <w:lang w:eastAsia="de-DE"/>
              </w:rPr>
              <w:t xml:space="preserve">der </w:t>
            </w:r>
            <w:r w:rsidRPr="006B24AE">
              <w:rPr>
                <w:rFonts w:ascii="Century Gothic" w:hAnsi="Century Gothic"/>
                <w:strike/>
                <w:color w:val="E36C0A" w:themeColor="accent6" w:themeShade="BF"/>
                <w:spacing w:val="-4"/>
                <w:sz w:val="20"/>
                <w:szCs w:val="20"/>
                <w:lang w:eastAsia="de-DE"/>
              </w:rPr>
              <w:t>§§ 28 bis 35 gewährt</w:t>
            </w:r>
            <w:r w:rsidRPr="00D756DC">
              <w:rPr>
                <w:rFonts w:ascii="Century Gothic" w:hAnsi="Century Gothic"/>
                <w:spacing w:val="-4"/>
                <w:sz w:val="20"/>
                <w:szCs w:val="20"/>
                <w:lang w:eastAsia="de-DE"/>
              </w:rPr>
              <w:t xml:space="preserve">. </w:t>
            </w:r>
            <w:r w:rsidRPr="006B24AE">
              <w:rPr>
                <w:rFonts w:ascii="Century Gothic" w:hAnsi="Century Gothic"/>
                <w:strike/>
                <w:color w:val="E36C0A" w:themeColor="accent6" w:themeShade="BF"/>
                <w:spacing w:val="-4"/>
                <w:sz w:val="20"/>
                <w:szCs w:val="20"/>
                <w:lang w:eastAsia="de-DE"/>
              </w:rPr>
              <w:t>Art und Umfang der Hilfe richten sich nach dem erzi</w:t>
            </w:r>
            <w:r w:rsidRPr="006B24AE">
              <w:rPr>
                <w:rFonts w:ascii="Century Gothic" w:hAnsi="Century Gothic"/>
                <w:strike/>
                <w:color w:val="E36C0A" w:themeColor="accent6" w:themeShade="BF"/>
                <w:spacing w:val="-4"/>
                <w:sz w:val="20"/>
                <w:szCs w:val="20"/>
                <w:lang w:eastAsia="de-DE"/>
              </w:rPr>
              <w:t>e</w:t>
            </w:r>
            <w:r w:rsidRPr="006B24AE">
              <w:rPr>
                <w:rFonts w:ascii="Century Gothic" w:hAnsi="Century Gothic"/>
                <w:strike/>
                <w:color w:val="E36C0A" w:themeColor="accent6" w:themeShade="BF"/>
                <w:spacing w:val="-4"/>
                <w:sz w:val="20"/>
                <w:szCs w:val="20"/>
                <w:lang w:eastAsia="de-DE"/>
              </w:rPr>
              <w:t>herischen Bedarf im Einzelfall; dabei soll das engere soziale Umfeld des Kindes oder des Jugendlichen einbezogen werden. […]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9B" w:rsidRPr="00EF6F49" w:rsidRDefault="008A549B" w:rsidP="00A4619C">
            <w:pPr>
              <w:spacing w:beforeLines="50" w:before="120" w:afterLines="50" w:after="120" w:line="240" w:lineRule="auto"/>
              <w:rPr>
                <w:rFonts w:ascii="Century Gothic" w:hAnsi="Century Gothic"/>
                <w:b/>
                <w:sz w:val="20"/>
                <w:szCs w:val="20"/>
                <w:lang w:eastAsia="de-DE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eastAsia="de-DE"/>
              </w:rPr>
              <w:lastRenderedPageBreak/>
              <w:t>§ </w:t>
            </w:r>
            <w:r w:rsidRPr="00EF6F49">
              <w:rPr>
                <w:rFonts w:ascii="Century Gothic" w:hAnsi="Century Gothic"/>
                <w:b/>
                <w:sz w:val="20"/>
                <w:szCs w:val="20"/>
                <w:lang w:eastAsia="de-DE"/>
              </w:rPr>
              <w:t xml:space="preserve">27 </w:t>
            </w:r>
            <w:r w:rsidRPr="00EF6F49">
              <w:rPr>
                <w:rFonts w:ascii="Century Gothic" w:hAnsi="Century Gothic"/>
                <w:b/>
                <w:color w:val="E36C0A" w:themeColor="accent6" w:themeShade="BF"/>
                <w:sz w:val="20"/>
                <w:szCs w:val="20"/>
                <w:lang w:eastAsia="de-DE"/>
              </w:rPr>
              <w:t>Leistungen zur Entwicklung und Teilhabe für Kinder und Jugendliche</w:t>
            </w:r>
            <w:r w:rsidRPr="00EF6F49">
              <w:rPr>
                <w:rFonts w:ascii="Century Gothic" w:hAnsi="Century Gothic"/>
                <w:b/>
                <w:sz w:val="20"/>
                <w:szCs w:val="20"/>
                <w:lang w:eastAsia="de-DE"/>
              </w:rPr>
              <w:t xml:space="preserve"> </w:t>
            </w:r>
          </w:p>
          <w:p w:rsidR="008A549B" w:rsidRDefault="008A549B" w:rsidP="00A4619C">
            <w:pPr>
              <w:spacing w:beforeLines="50" w:before="120" w:afterLines="50" w:after="120" w:line="240" w:lineRule="auto"/>
              <w:rPr>
                <w:rFonts w:ascii="Century Gothic" w:hAnsi="Century Gothic"/>
                <w:b/>
                <w:color w:val="E36C0A" w:themeColor="accent6" w:themeShade="BF"/>
                <w:sz w:val="20"/>
                <w:szCs w:val="20"/>
                <w:lang w:eastAsia="de-DE"/>
              </w:rPr>
            </w:pPr>
            <w:r w:rsidRPr="00A4619C">
              <w:rPr>
                <w:rFonts w:ascii="Century Gothic" w:hAnsi="Century Gothic"/>
                <w:sz w:val="20"/>
                <w:szCs w:val="20"/>
                <w:lang w:eastAsia="de-DE"/>
              </w:rPr>
              <w:t>(1)</w:t>
            </w:r>
            <w:r w:rsidRPr="00A4619C">
              <w:rPr>
                <w:rFonts w:ascii="Century Gothic" w:hAnsi="Century Gothic"/>
                <w:b/>
                <w:sz w:val="20"/>
                <w:szCs w:val="20"/>
                <w:lang w:eastAsia="de-DE"/>
              </w:rPr>
              <w:t xml:space="preserve"> </w:t>
            </w:r>
            <w:r w:rsidR="00A4619C" w:rsidRPr="00A4619C">
              <w:rPr>
                <w:rFonts w:ascii="Century Gothic" w:hAnsi="Century Gothic"/>
                <w:b/>
                <w:color w:val="E36C0A" w:themeColor="accent6" w:themeShade="BF"/>
                <w:sz w:val="20"/>
                <w:szCs w:val="20"/>
                <w:lang w:eastAsia="de-DE"/>
              </w:rPr>
              <w:t>Kinder und Jugendliche haben einen A</w:t>
            </w:r>
            <w:r w:rsidR="00A4619C" w:rsidRPr="00A4619C">
              <w:rPr>
                <w:rFonts w:ascii="Century Gothic" w:hAnsi="Century Gothic"/>
                <w:b/>
                <w:color w:val="E36C0A" w:themeColor="accent6" w:themeShade="BF"/>
                <w:sz w:val="20"/>
                <w:szCs w:val="20"/>
                <w:lang w:eastAsia="de-DE"/>
              </w:rPr>
              <w:t>n</w:t>
            </w:r>
            <w:r w:rsidR="00A4619C" w:rsidRPr="00A4619C">
              <w:rPr>
                <w:rFonts w:ascii="Century Gothic" w:hAnsi="Century Gothic"/>
                <w:b/>
                <w:color w:val="E36C0A" w:themeColor="accent6" w:themeShade="BF"/>
                <w:sz w:val="20"/>
                <w:szCs w:val="20"/>
                <w:lang w:eastAsia="de-DE"/>
              </w:rPr>
              <w:t>spruch auf Leistungen zur Gewährleistung ihrer Entwicklung zu einer möglichst eige</w:t>
            </w:r>
            <w:r w:rsidR="00A4619C" w:rsidRPr="00A4619C">
              <w:rPr>
                <w:rFonts w:ascii="Century Gothic" w:hAnsi="Century Gothic"/>
                <w:b/>
                <w:color w:val="E36C0A" w:themeColor="accent6" w:themeShade="BF"/>
                <w:sz w:val="20"/>
                <w:szCs w:val="20"/>
                <w:lang w:eastAsia="de-DE"/>
              </w:rPr>
              <w:t>n</w:t>
            </w:r>
            <w:r w:rsidR="00A4619C" w:rsidRPr="00A4619C">
              <w:rPr>
                <w:rFonts w:ascii="Century Gothic" w:hAnsi="Century Gothic"/>
                <w:b/>
                <w:color w:val="E36C0A" w:themeColor="accent6" w:themeShade="BF"/>
                <w:sz w:val="20"/>
                <w:szCs w:val="20"/>
                <w:lang w:eastAsia="de-DE"/>
              </w:rPr>
              <w:t>verantwortlichen, gemeinschaftsfähigen s</w:t>
            </w:r>
            <w:r w:rsidR="00A4619C" w:rsidRPr="00A4619C">
              <w:rPr>
                <w:rFonts w:ascii="Century Gothic" w:hAnsi="Century Gothic"/>
                <w:b/>
                <w:color w:val="E36C0A" w:themeColor="accent6" w:themeShade="BF"/>
                <w:sz w:val="20"/>
                <w:szCs w:val="20"/>
                <w:lang w:eastAsia="de-DE"/>
              </w:rPr>
              <w:t>o</w:t>
            </w:r>
            <w:r w:rsidR="00A4619C" w:rsidRPr="00A4619C">
              <w:rPr>
                <w:rFonts w:ascii="Century Gothic" w:hAnsi="Century Gothic"/>
                <w:b/>
                <w:color w:val="E36C0A" w:themeColor="accent6" w:themeShade="BF"/>
                <w:sz w:val="20"/>
                <w:szCs w:val="20"/>
                <w:lang w:eastAsia="de-DE"/>
              </w:rPr>
              <w:t>wie selbstbestimmten Persönlichkeit und Tei</w:t>
            </w:r>
            <w:r w:rsidR="00A4619C" w:rsidRPr="00A4619C">
              <w:rPr>
                <w:rFonts w:ascii="Century Gothic" w:hAnsi="Century Gothic"/>
                <w:b/>
                <w:color w:val="E36C0A" w:themeColor="accent6" w:themeShade="BF"/>
                <w:sz w:val="20"/>
                <w:szCs w:val="20"/>
                <w:lang w:eastAsia="de-DE"/>
              </w:rPr>
              <w:t>l</w:t>
            </w:r>
            <w:r w:rsidR="00A4619C" w:rsidRPr="00A4619C">
              <w:rPr>
                <w:rFonts w:ascii="Century Gothic" w:hAnsi="Century Gothic"/>
                <w:b/>
                <w:color w:val="E36C0A" w:themeColor="accent6" w:themeShade="BF"/>
                <w:sz w:val="20"/>
                <w:szCs w:val="20"/>
                <w:lang w:eastAsia="de-DE"/>
              </w:rPr>
              <w:t>habe am Leben (Leistungen zur Entwicklung und Teilhabe) nach Maßgabe der Absätze 2 und 3.</w:t>
            </w:r>
          </w:p>
          <w:p w:rsidR="008A549B" w:rsidRDefault="008A549B" w:rsidP="00A4619C">
            <w:pPr>
              <w:autoSpaceDE w:val="0"/>
              <w:autoSpaceDN w:val="0"/>
              <w:adjustRightInd w:val="0"/>
              <w:spacing w:before="50" w:after="50" w:line="240" w:lineRule="auto"/>
              <w:rPr>
                <w:rFonts w:ascii="Century Gothic" w:hAnsi="Century Gothic"/>
                <w:b/>
                <w:color w:val="E36C0A" w:themeColor="accent6" w:themeShade="BF"/>
                <w:sz w:val="20"/>
                <w:szCs w:val="20"/>
                <w:lang w:eastAsia="de-DE"/>
              </w:rPr>
            </w:pPr>
            <w:r w:rsidRPr="00A77820">
              <w:rPr>
                <w:rFonts w:ascii="Century Gothic" w:hAnsi="Century Gothic"/>
                <w:sz w:val="20"/>
                <w:szCs w:val="20"/>
                <w:lang w:eastAsia="de-DE"/>
              </w:rPr>
              <w:t>(2)</w:t>
            </w:r>
            <w:r w:rsidRPr="00A77820">
              <w:rPr>
                <w:rFonts w:ascii="Century Gothic" w:hAnsi="Century Gothic"/>
                <w:b/>
                <w:sz w:val="20"/>
                <w:szCs w:val="20"/>
                <w:lang w:eastAsia="de-DE"/>
              </w:rPr>
              <w:t xml:space="preserve"> </w:t>
            </w:r>
            <w:r>
              <w:rPr>
                <w:rFonts w:ascii="Century Gothic" w:hAnsi="Century Gothic"/>
                <w:b/>
                <w:color w:val="E36C0A" w:themeColor="accent6" w:themeShade="BF"/>
                <w:sz w:val="20"/>
                <w:szCs w:val="20"/>
                <w:lang w:eastAsia="de-DE"/>
              </w:rPr>
              <w:t>Kinder und Jugendliche haben einen A</w:t>
            </w:r>
            <w:r>
              <w:rPr>
                <w:rFonts w:ascii="Century Gothic" w:hAnsi="Century Gothic"/>
                <w:b/>
                <w:color w:val="E36C0A" w:themeColor="accent6" w:themeShade="BF"/>
                <w:sz w:val="20"/>
                <w:szCs w:val="20"/>
                <w:lang w:eastAsia="de-DE"/>
              </w:rPr>
              <w:t>n</w:t>
            </w:r>
            <w:r>
              <w:rPr>
                <w:rFonts w:ascii="Century Gothic" w:hAnsi="Century Gothic"/>
                <w:b/>
                <w:color w:val="E36C0A" w:themeColor="accent6" w:themeShade="BF"/>
                <w:sz w:val="20"/>
                <w:szCs w:val="20"/>
                <w:lang w:eastAsia="de-DE"/>
              </w:rPr>
              <w:t xml:space="preserve">spruch auf </w:t>
            </w:r>
            <w:r w:rsidRPr="00A77820">
              <w:rPr>
                <w:rFonts w:ascii="Century Gothic" w:hAnsi="Century Gothic"/>
                <w:sz w:val="20"/>
                <w:szCs w:val="20"/>
                <w:lang w:eastAsia="de-DE"/>
              </w:rPr>
              <w:t xml:space="preserve">geeignete und </w:t>
            </w:r>
            <w:bookmarkStart w:id="0" w:name="_GoBack"/>
            <w:bookmarkEnd w:id="0"/>
            <w:r w:rsidRPr="00A77820">
              <w:rPr>
                <w:rFonts w:ascii="Century Gothic" w:hAnsi="Century Gothic"/>
                <w:sz w:val="20"/>
                <w:szCs w:val="20"/>
                <w:lang w:eastAsia="de-DE"/>
              </w:rPr>
              <w:t xml:space="preserve">notwendige </w:t>
            </w:r>
            <w:r w:rsidRPr="00436FBE">
              <w:rPr>
                <w:rFonts w:ascii="Century Gothic" w:hAnsi="Century Gothic"/>
                <w:b/>
                <w:color w:val="E36C0A" w:themeColor="accent6" w:themeShade="BF"/>
                <w:sz w:val="20"/>
                <w:szCs w:val="20"/>
                <w:lang w:eastAsia="de-DE"/>
              </w:rPr>
              <w:t>Lei</w:t>
            </w:r>
            <w:r w:rsidRPr="00436FBE">
              <w:rPr>
                <w:rFonts w:ascii="Century Gothic" w:hAnsi="Century Gothic"/>
                <w:b/>
                <w:color w:val="E36C0A" w:themeColor="accent6" w:themeShade="BF"/>
                <w:sz w:val="20"/>
                <w:szCs w:val="20"/>
                <w:lang w:eastAsia="de-DE"/>
              </w:rPr>
              <w:t>s</w:t>
            </w:r>
            <w:r w:rsidRPr="00436FBE">
              <w:rPr>
                <w:rFonts w:ascii="Century Gothic" w:hAnsi="Century Gothic"/>
                <w:b/>
                <w:color w:val="E36C0A" w:themeColor="accent6" w:themeShade="BF"/>
                <w:sz w:val="20"/>
                <w:szCs w:val="20"/>
                <w:lang w:eastAsia="de-DE"/>
              </w:rPr>
              <w:t>tungen zur Unterstützung ihrer Erziehung sowie zur Förderung</w:t>
            </w:r>
            <w:r w:rsidR="00D416AF">
              <w:rPr>
                <w:rFonts w:ascii="Century Gothic" w:hAnsi="Century Gothic"/>
                <w:b/>
                <w:color w:val="E36C0A" w:themeColor="accent6" w:themeShade="BF"/>
                <w:sz w:val="20"/>
                <w:szCs w:val="20"/>
                <w:lang w:eastAsia="de-DE"/>
              </w:rPr>
              <w:t xml:space="preserve"> </w:t>
            </w:r>
            <w:r w:rsidR="00D416AF" w:rsidRPr="00D416AF">
              <w:rPr>
                <w:rFonts w:ascii="Century Gothic" w:hAnsi="Century Gothic"/>
                <w:sz w:val="20"/>
                <w:szCs w:val="20"/>
                <w:lang w:eastAsia="de-DE"/>
              </w:rPr>
              <w:t>[</w:t>
            </w:r>
            <w:r w:rsidRPr="00D416AF">
              <w:rPr>
                <w:rFonts w:ascii="Century Gothic" w:hAnsi="Century Gothic"/>
                <w:sz w:val="20"/>
                <w:szCs w:val="20"/>
                <w:lang w:eastAsia="de-DE"/>
              </w:rPr>
              <w:t>i</w:t>
            </w:r>
            <w:r w:rsidRPr="00436FBE">
              <w:rPr>
                <w:rFonts w:ascii="Century Gothic" w:hAnsi="Century Gothic"/>
                <w:b/>
                <w:color w:val="E36C0A" w:themeColor="accent6" w:themeShade="BF"/>
                <w:sz w:val="20"/>
                <w:szCs w:val="20"/>
                <w:lang w:eastAsia="de-DE"/>
              </w:rPr>
              <w:t>hrer</w:t>
            </w:r>
            <w:r w:rsidR="00D416AF" w:rsidRPr="00D416AF">
              <w:rPr>
                <w:rFonts w:ascii="Century Gothic" w:hAnsi="Century Gothic"/>
                <w:sz w:val="20"/>
                <w:szCs w:val="20"/>
                <w:lang w:eastAsia="de-DE"/>
              </w:rPr>
              <w:t>]</w:t>
            </w:r>
            <w:r w:rsidRPr="00436FBE">
              <w:rPr>
                <w:rFonts w:ascii="Century Gothic" w:hAnsi="Century Gothic"/>
                <w:b/>
                <w:color w:val="E36C0A" w:themeColor="accent6" w:themeShade="BF"/>
                <w:sz w:val="20"/>
                <w:szCs w:val="20"/>
                <w:lang w:eastAsia="de-DE"/>
              </w:rPr>
              <w:t xml:space="preserve"> </w:t>
            </w:r>
            <w:r w:rsidRPr="00A77820">
              <w:rPr>
                <w:rFonts w:ascii="Century Gothic" w:hAnsi="Century Gothic"/>
                <w:sz w:val="20"/>
                <w:szCs w:val="20"/>
                <w:lang w:eastAsia="de-DE"/>
              </w:rPr>
              <w:t xml:space="preserve">Entwicklung </w:t>
            </w:r>
            <w:r w:rsidRPr="00436FBE">
              <w:rPr>
                <w:rFonts w:ascii="Century Gothic" w:hAnsi="Century Gothic"/>
                <w:b/>
                <w:color w:val="E36C0A" w:themeColor="accent6" w:themeShade="BF"/>
                <w:sz w:val="20"/>
                <w:szCs w:val="20"/>
                <w:lang w:eastAsia="de-DE"/>
              </w:rPr>
              <w:t>und</w:t>
            </w:r>
            <w:r>
              <w:rPr>
                <w:rFonts w:ascii="Century Gothic" w:hAnsi="Century Gothic"/>
                <w:b/>
                <w:color w:val="E36C0A" w:themeColor="accent6" w:themeShade="BF"/>
                <w:sz w:val="20"/>
                <w:szCs w:val="20"/>
                <w:lang w:eastAsia="de-DE"/>
              </w:rPr>
              <w:t xml:space="preserve"> </w:t>
            </w:r>
            <w:r w:rsidRPr="00436FBE">
              <w:rPr>
                <w:rFonts w:ascii="Century Gothic" w:hAnsi="Century Gothic"/>
                <w:b/>
                <w:color w:val="E36C0A" w:themeColor="accent6" w:themeShade="BF"/>
                <w:sz w:val="20"/>
                <w:szCs w:val="20"/>
                <w:lang w:eastAsia="de-DE"/>
              </w:rPr>
              <w:t xml:space="preserve">Teilhabe am Leben in der Gemeinschaft, </w:t>
            </w:r>
            <w:r w:rsidRPr="00041BE8">
              <w:rPr>
                <w:rFonts w:ascii="Century Gothic" w:hAnsi="Century Gothic"/>
                <w:sz w:val="20"/>
                <w:szCs w:val="20"/>
                <w:lang w:eastAsia="de-DE"/>
              </w:rPr>
              <w:t>wenn</w:t>
            </w:r>
            <w:r w:rsidRPr="00436FBE">
              <w:rPr>
                <w:rFonts w:ascii="Century Gothic" w:hAnsi="Century Gothic"/>
                <w:b/>
                <w:color w:val="E36C0A" w:themeColor="accent6" w:themeShade="BF"/>
                <w:sz w:val="20"/>
                <w:szCs w:val="20"/>
                <w:lang w:eastAsia="de-DE"/>
              </w:rPr>
              <w:t xml:space="preserve"> die ihrem </w:t>
            </w:r>
            <w:r w:rsidRPr="00041BE8">
              <w:rPr>
                <w:rFonts w:ascii="Century Gothic" w:hAnsi="Century Gothic"/>
                <w:sz w:val="20"/>
                <w:szCs w:val="20"/>
                <w:lang w:eastAsia="de-DE"/>
              </w:rPr>
              <w:t>Wohl entsprechende</w:t>
            </w:r>
            <w:r w:rsidRPr="00041BE8">
              <w:rPr>
                <w:rFonts w:ascii="Century Gothic" w:hAnsi="Century Gothic"/>
                <w:b/>
                <w:sz w:val="20"/>
                <w:szCs w:val="20"/>
                <w:lang w:eastAsia="de-DE"/>
              </w:rPr>
              <w:t xml:space="preserve"> </w:t>
            </w:r>
            <w:r w:rsidRPr="00436FBE">
              <w:rPr>
                <w:rFonts w:ascii="Century Gothic" w:hAnsi="Century Gothic"/>
                <w:b/>
                <w:color w:val="E36C0A" w:themeColor="accent6" w:themeShade="BF"/>
                <w:sz w:val="20"/>
                <w:szCs w:val="20"/>
                <w:lang w:eastAsia="de-DE"/>
              </w:rPr>
              <w:t>Entwicklung</w:t>
            </w:r>
            <w:r>
              <w:rPr>
                <w:rFonts w:ascii="Century Gothic" w:hAnsi="Century Gothic"/>
                <w:b/>
                <w:color w:val="E36C0A" w:themeColor="accent6" w:themeShade="BF"/>
                <w:sz w:val="20"/>
                <w:szCs w:val="20"/>
                <w:lang w:eastAsia="de-DE"/>
              </w:rPr>
              <w:t xml:space="preserve"> </w:t>
            </w:r>
            <w:r w:rsidRPr="00436FBE">
              <w:rPr>
                <w:rFonts w:ascii="Century Gothic" w:hAnsi="Century Gothic"/>
                <w:b/>
                <w:color w:val="E36C0A" w:themeColor="accent6" w:themeShade="BF"/>
                <w:sz w:val="20"/>
                <w:szCs w:val="20"/>
                <w:lang w:eastAsia="de-DE"/>
              </w:rPr>
              <w:t>zu einer möglichst eigenverantwortlichen, g</w:t>
            </w:r>
            <w:r w:rsidRPr="00436FBE">
              <w:rPr>
                <w:rFonts w:ascii="Century Gothic" w:hAnsi="Century Gothic"/>
                <w:b/>
                <w:color w:val="E36C0A" w:themeColor="accent6" w:themeShade="BF"/>
                <w:sz w:val="20"/>
                <w:szCs w:val="20"/>
                <w:lang w:eastAsia="de-DE"/>
              </w:rPr>
              <w:t>e</w:t>
            </w:r>
            <w:r w:rsidRPr="00436FBE">
              <w:rPr>
                <w:rFonts w:ascii="Century Gothic" w:hAnsi="Century Gothic"/>
                <w:b/>
                <w:color w:val="E36C0A" w:themeColor="accent6" w:themeShade="BF"/>
                <w:sz w:val="20"/>
                <w:szCs w:val="20"/>
                <w:lang w:eastAsia="de-DE"/>
              </w:rPr>
              <w:t>meinschaftsfähigen sowie selbstbestimmten</w:t>
            </w:r>
            <w:r>
              <w:rPr>
                <w:rFonts w:ascii="Century Gothic" w:hAnsi="Century Gothic"/>
                <w:b/>
                <w:color w:val="E36C0A" w:themeColor="accent6" w:themeShade="BF"/>
                <w:sz w:val="20"/>
                <w:szCs w:val="20"/>
                <w:lang w:eastAsia="de-DE"/>
              </w:rPr>
              <w:t xml:space="preserve"> </w:t>
            </w:r>
            <w:r w:rsidRPr="00436FBE">
              <w:rPr>
                <w:rFonts w:ascii="Century Gothic" w:hAnsi="Century Gothic"/>
                <w:b/>
                <w:color w:val="E36C0A" w:themeColor="accent6" w:themeShade="BF"/>
                <w:sz w:val="20"/>
                <w:szCs w:val="20"/>
                <w:lang w:eastAsia="de-DE"/>
              </w:rPr>
              <w:t xml:space="preserve">Persönlichkeit und Teilhabe am </w:t>
            </w:r>
            <w:r w:rsidRPr="00A77820">
              <w:rPr>
                <w:rFonts w:ascii="Century Gothic" w:hAnsi="Century Gothic"/>
                <w:b/>
                <w:color w:val="E36C0A" w:themeColor="accent6" w:themeShade="BF"/>
                <w:sz w:val="20"/>
                <w:szCs w:val="20"/>
                <w:lang w:eastAsia="de-DE"/>
              </w:rPr>
              <w:t>Leben</w:t>
            </w:r>
            <w:r w:rsidRPr="00A77820">
              <w:rPr>
                <w:rFonts w:ascii="Century Gothic" w:hAnsi="Century Gothic"/>
                <w:sz w:val="20"/>
                <w:szCs w:val="20"/>
                <w:lang w:eastAsia="de-DE"/>
              </w:rPr>
              <w:t xml:space="preserve"> nicht gewährleistet ist</w:t>
            </w:r>
            <w:r w:rsidRPr="00436FBE">
              <w:rPr>
                <w:rFonts w:ascii="Century Gothic" w:hAnsi="Century Gothic"/>
                <w:b/>
                <w:color w:val="E36C0A" w:themeColor="accent6" w:themeShade="BF"/>
                <w:sz w:val="20"/>
                <w:szCs w:val="20"/>
                <w:lang w:eastAsia="de-DE"/>
              </w:rPr>
              <w:t xml:space="preserve">. Diese Leistungen </w:t>
            </w:r>
            <w:r w:rsidRPr="00041BE8">
              <w:rPr>
                <w:rFonts w:ascii="Century Gothic" w:hAnsi="Century Gothic"/>
                <w:sz w:val="20"/>
                <w:szCs w:val="20"/>
                <w:lang w:eastAsia="de-DE"/>
              </w:rPr>
              <w:t>umfassen insbesondere die Gewährung</w:t>
            </w:r>
            <w:r w:rsidRPr="00041BE8">
              <w:rPr>
                <w:rFonts w:ascii="Century Gothic" w:hAnsi="Century Gothic"/>
                <w:b/>
                <w:color w:val="E36C0A" w:themeColor="accent6" w:themeShade="BF"/>
                <w:sz w:val="20"/>
                <w:szCs w:val="20"/>
                <w:lang w:eastAsia="de-DE"/>
              </w:rPr>
              <w:t xml:space="preserve"> sozialpädag</w:t>
            </w:r>
            <w:r w:rsidRPr="00041BE8">
              <w:rPr>
                <w:rFonts w:ascii="Century Gothic" w:hAnsi="Century Gothic"/>
                <w:b/>
                <w:color w:val="E36C0A" w:themeColor="accent6" w:themeShade="BF"/>
                <w:sz w:val="20"/>
                <w:szCs w:val="20"/>
                <w:lang w:eastAsia="de-DE"/>
              </w:rPr>
              <w:t>o</w:t>
            </w:r>
            <w:r w:rsidRPr="00041BE8">
              <w:rPr>
                <w:rFonts w:ascii="Century Gothic" w:hAnsi="Century Gothic"/>
                <w:b/>
                <w:color w:val="E36C0A" w:themeColor="accent6" w:themeShade="BF"/>
                <w:sz w:val="20"/>
                <w:szCs w:val="20"/>
                <w:lang w:eastAsia="de-DE"/>
              </w:rPr>
              <w:t>gischer</w:t>
            </w:r>
            <w:r w:rsidRPr="00C25108">
              <w:rPr>
                <w:rFonts w:ascii="Century Gothic" w:hAnsi="Century Gothic"/>
                <w:b/>
                <w:color w:val="E36C0A" w:themeColor="accent6" w:themeShade="BF"/>
                <w:sz w:val="20"/>
                <w:szCs w:val="20"/>
                <w:lang w:eastAsia="de-DE"/>
              </w:rPr>
              <w:t>,</w:t>
            </w:r>
            <w:r w:rsidRPr="00041BE8">
              <w:rPr>
                <w:rFonts w:ascii="Century Gothic" w:hAnsi="Century Gothic"/>
                <w:sz w:val="20"/>
                <w:szCs w:val="20"/>
                <w:lang w:eastAsia="de-DE"/>
              </w:rPr>
              <w:t xml:space="preserve"> pädagogischer und damit verbu</w:t>
            </w:r>
            <w:r w:rsidRPr="00041BE8">
              <w:rPr>
                <w:rFonts w:ascii="Century Gothic" w:hAnsi="Century Gothic"/>
                <w:sz w:val="20"/>
                <w:szCs w:val="20"/>
                <w:lang w:eastAsia="de-DE"/>
              </w:rPr>
              <w:t>n</w:t>
            </w:r>
            <w:r w:rsidRPr="00041BE8">
              <w:rPr>
                <w:rFonts w:ascii="Century Gothic" w:hAnsi="Century Gothic"/>
                <w:sz w:val="20"/>
                <w:szCs w:val="20"/>
                <w:lang w:eastAsia="de-DE"/>
              </w:rPr>
              <w:t>dene therapeutische Leistungen</w:t>
            </w:r>
            <w:r w:rsidRPr="00C25108">
              <w:rPr>
                <w:rFonts w:ascii="Century Gothic" w:hAnsi="Century Gothic"/>
                <w:sz w:val="20"/>
                <w:szCs w:val="20"/>
                <w:lang w:eastAsia="de-DE"/>
              </w:rPr>
              <w:t>.</w:t>
            </w:r>
          </w:p>
          <w:p w:rsidR="008A549B" w:rsidRDefault="008A549B" w:rsidP="00A4619C">
            <w:pPr>
              <w:spacing w:beforeLines="50" w:before="120" w:afterLines="50" w:after="120" w:line="240" w:lineRule="auto"/>
              <w:rPr>
                <w:rFonts w:ascii="Century Gothic" w:hAnsi="Century Gothic"/>
                <w:b/>
                <w:color w:val="E36C0A" w:themeColor="accent6" w:themeShade="BF"/>
                <w:sz w:val="20"/>
                <w:szCs w:val="20"/>
                <w:lang w:eastAsia="de-DE"/>
              </w:rPr>
            </w:pPr>
          </w:p>
          <w:p w:rsidR="008A549B" w:rsidRDefault="008A549B" w:rsidP="00A4619C">
            <w:pPr>
              <w:spacing w:beforeLines="50" w:before="120" w:afterLines="50" w:after="120" w:line="240" w:lineRule="auto"/>
              <w:rPr>
                <w:rFonts w:ascii="Century Gothic" w:hAnsi="Century Gothic"/>
                <w:b/>
                <w:color w:val="E36C0A" w:themeColor="accent6" w:themeShade="BF"/>
                <w:sz w:val="20"/>
                <w:szCs w:val="20"/>
                <w:lang w:eastAsia="de-DE"/>
              </w:rPr>
            </w:pPr>
            <w:r>
              <w:rPr>
                <w:rFonts w:ascii="Century Gothic" w:hAnsi="Century Gothic"/>
                <w:b/>
                <w:color w:val="E36C0A" w:themeColor="accent6" w:themeShade="BF"/>
                <w:sz w:val="20"/>
                <w:szCs w:val="20"/>
                <w:lang w:eastAsia="de-DE"/>
              </w:rPr>
              <w:br/>
            </w:r>
          </w:p>
          <w:p w:rsidR="008A549B" w:rsidRPr="00EF6F49" w:rsidRDefault="008A549B" w:rsidP="00A4619C">
            <w:pPr>
              <w:autoSpaceDE w:val="0"/>
              <w:autoSpaceDN w:val="0"/>
              <w:adjustRightInd w:val="0"/>
              <w:spacing w:beforeLines="50" w:before="120" w:afterLines="50" w:after="120" w:line="240" w:lineRule="auto"/>
              <w:rPr>
                <w:rFonts w:ascii="Century Gothic" w:hAnsi="Century Gothic"/>
                <w:b/>
                <w:color w:val="E36C0A" w:themeColor="accent6" w:themeShade="BF"/>
                <w:sz w:val="20"/>
                <w:szCs w:val="20"/>
                <w:lang w:eastAsia="de-DE"/>
              </w:rPr>
            </w:pPr>
            <w:r w:rsidRPr="00EF6F49">
              <w:rPr>
                <w:rFonts w:ascii="Century Gothic" w:hAnsi="Century Gothic"/>
                <w:b/>
                <w:color w:val="E36C0A" w:themeColor="accent6" w:themeShade="BF"/>
                <w:sz w:val="20"/>
                <w:szCs w:val="20"/>
                <w:lang w:eastAsia="de-DE"/>
              </w:rPr>
              <w:t xml:space="preserve">(3) </w:t>
            </w:r>
            <w:r w:rsidRPr="00F245E2">
              <w:rPr>
                <w:rFonts w:ascii="Century Gothic" w:hAnsi="Century Gothic"/>
                <w:sz w:val="20"/>
                <w:szCs w:val="20"/>
                <w:lang w:eastAsia="de-DE"/>
              </w:rPr>
              <w:t xml:space="preserve">Kinder </w:t>
            </w:r>
            <w:r w:rsidRPr="00436FBE">
              <w:rPr>
                <w:rFonts w:ascii="Century Gothic" w:hAnsi="Century Gothic"/>
                <w:b/>
                <w:color w:val="E36C0A" w:themeColor="accent6" w:themeShade="BF"/>
                <w:sz w:val="20"/>
                <w:szCs w:val="20"/>
                <w:lang w:eastAsia="de-DE"/>
              </w:rPr>
              <w:t xml:space="preserve">und </w:t>
            </w:r>
            <w:r w:rsidRPr="00F245E2">
              <w:rPr>
                <w:rFonts w:ascii="Century Gothic" w:hAnsi="Century Gothic"/>
                <w:sz w:val="20"/>
                <w:szCs w:val="20"/>
                <w:lang w:eastAsia="de-DE"/>
              </w:rPr>
              <w:t xml:space="preserve">Jugendliche </w:t>
            </w:r>
            <w:r w:rsidRPr="00436FBE">
              <w:rPr>
                <w:rFonts w:ascii="Century Gothic" w:hAnsi="Century Gothic"/>
                <w:b/>
                <w:color w:val="E36C0A" w:themeColor="accent6" w:themeShade="BF"/>
                <w:sz w:val="20"/>
                <w:szCs w:val="20"/>
                <w:lang w:eastAsia="de-DE"/>
              </w:rPr>
              <w:t>mit Behinderu</w:t>
            </w:r>
            <w:r w:rsidRPr="00436FBE">
              <w:rPr>
                <w:rFonts w:ascii="Century Gothic" w:hAnsi="Century Gothic"/>
                <w:b/>
                <w:color w:val="E36C0A" w:themeColor="accent6" w:themeShade="BF"/>
                <w:sz w:val="20"/>
                <w:szCs w:val="20"/>
                <w:lang w:eastAsia="de-DE"/>
              </w:rPr>
              <w:t>n</w:t>
            </w:r>
            <w:r w:rsidRPr="00436FBE">
              <w:rPr>
                <w:rFonts w:ascii="Century Gothic" w:hAnsi="Century Gothic"/>
                <w:b/>
                <w:color w:val="E36C0A" w:themeColor="accent6" w:themeShade="BF"/>
                <w:sz w:val="20"/>
                <w:szCs w:val="20"/>
                <w:lang w:eastAsia="de-DE"/>
              </w:rPr>
              <w:t>gen nach § 2 Absatz 1 Satz 1 und 2 des</w:t>
            </w:r>
            <w:r>
              <w:rPr>
                <w:rFonts w:ascii="Century Gothic" w:hAnsi="Century Gothic"/>
                <w:b/>
                <w:color w:val="E36C0A" w:themeColor="accent6" w:themeShade="BF"/>
                <w:sz w:val="20"/>
                <w:szCs w:val="20"/>
                <w:lang w:eastAsia="de-DE"/>
              </w:rPr>
              <w:t xml:space="preserve"> </w:t>
            </w:r>
            <w:r w:rsidRPr="00436FBE">
              <w:rPr>
                <w:rFonts w:ascii="Century Gothic" w:hAnsi="Century Gothic"/>
                <w:b/>
                <w:color w:val="E36C0A" w:themeColor="accent6" w:themeShade="BF"/>
                <w:sz w:val="20"/>
                <w:szCs w:val="20"/>
                <w:lang w:eastAsia="de-DE"/>
              </w:rPr>
              <w:t>Neu</w:t>
            </w:r>
            <w:r w:rsidRPr="00436FBE">
              <w:rPr>
                <w:rFonts w:ascii="Century Gothic" w:hAnsi="Century Gothic"/>
                <w:b/>
                <w:color w:val="E36C0A" w:themeColor="accent6" w:themeShade="BF"/>
                <w:sz w:val="20"/>
                <w:szCs w:val="20"/>
                <w:lang w:eastAsia="de-DE"/>
              </w:rPr>
              <w:t>n</w:t>
            </w:r>
            <w:r w:rsidRPr="00436FBE">
              <w:rPr>
                <w:rFonts w:ascii="Century Gothic" w:hAnsi="Century Gothic"/>
                <w:b/>
                <w:color w:val="E36C0A" w:themeColor="accent6" w:themeShade="BF"/>
                <w:sz w:val="20"/>
                <w:szCs w:val="20"/>
                <w:lang w:eastAsia="de-DE"/>
              </w:rPr>
              <w:t>ten Buches und von Behinderung bedrohte Kinder und Jugendliche nach § 2 Absatz 1</w:t>
            </w:r>
            <w:r>
              <w:rPr>
                <w:rFonts w:ascii="Century Gothic" w:hAnsi="Century Gothic"/>
                <w:b/>
                <w:color w:val="E36C0A" w:themeColor="accent6" w:themeShade="BF"/>
                <w:sz w:val="20"/>
                <w:szCs w:val="20"/>
                <w:lang w:eastAsia="de-DE"/>
              </w:rPr>
              <w:t xml:space="preserve"> </w:t>
            </w:r>
            <w:r w:rsidRPr="00436FBE">
              <w:rPr>
                <w:rFonts w:ascii="Century Gothic" w:hAnsi="Century Gothic"/>
                <w:b/>
                <w:color w:val="E36C0A" w:themeColor="accent6" w:themeShade="BF"/>
                <w:sz w:val="20"/>
                <w:szCs w:val="20"/>
                <w:lang w:eastAsia="de-DE"/>
              </w:rPr>
              <w:t>Satz 3 des Neunten Buches, deren Beei</w:t>
            </w:r>
            <w:r w:rsidRPr="00436FBE">
              <w:rPr>
                <w:rFonts w:ascii="Century Gothic" w:hAnsi="Century Gothic"/>
                <w:b/>
                <w:color w:val="E36C0A" w:themeColor="accent6" w:themeShade="BF"/>
                <w:sz w:val="20"/>
                <w:szCs w:val="20"/>
                <w:lang w:eastAsia="de-DE"/>
              </w:rPr>
              <w:t>n</w:t>
            </w:r>
            <w:r w:rsidRPr="00436FBE">
              <w:rPr>
                <w:rFonts w:ascii="Century Gothic" w:hAnsi="Century Gothic"/>
                <w:b/>
                <w:color w:val="E36C0A" w:themeColor="accent6" w:themeShade="BF"/>
                <w:sz w:val="20"/>
                <w:szCs w:val="20"/>
                <w:lang w:eastAsia="de-DE"/>
              </w:rPr>
              <w:t>trächtigungen die Folge einer Schädigung der</w:t>
            </w:r>
            <w:r>
              <w:rPr>
                <w:rFonts w:ascii="Century Gothic" w:hAnsi="Century Gothic"/>
                <w:b/>
                <w:color w:val="E36C0A" w:themeColor="accent6" w:themeShade="BF"/>
                <w:sz w:val="20"/>
                <w:szCs w:val="20"/>
                <w:lang w:eastAsia="de-DE"/>
              </w:rPr>
              <w:t xml:space="preserve"> </w:t>
            </w:r>
            <w:r w:rsidRPr="00436FBE">
              <w:rPr>
                <w:rFonts w:ascii="Century Gothic" w:hAnsi="Century Gothic"/>
                <w:b/>
                <w:color w:val="E36C0A" w:themeColor="accent6" w:themeShade="BF"/>
                <w:sz w:val="20"/>
                <w:szCs w:val="20"/>
                <w:lang w:eastAsia="de-DE"/>
              </w:rPr>
              <w:t xml:space="preserve">Körperfunktion und </w:t>
            </w:r>
            <w:r w:rsidR="006946B1">
              <w:rPr>
                <w:rFonts w:ascii="Century Gothic" w:hAnsi="Century Gothic"/>
                <w:b/>
                <w:color w:val="E36C0A" w:themeColor="accent6" w:themeShade="BF"/>
                <w:sz w:val="20"/>
                <w:szCs w:val="20"/>
                <w:lang w:eastAsia="de-DE"/>
              </w:rPr>
              <w:t>-</w:t>
            </w:r>
            <w:r w:rsidRPr="00436FBE">
              <w:rPr>
                <w:rFonts w:ascii="Century Gothic" w:hAnsi="Century Gothic"/>
                <w:b/>
                <w:color w:val="E36C0A" w:themeColor="accent6" w:themeShade="BF"/>
                <w:sz w:val="20"/>
                <w:szCs w:val="20"/>
                <w:lang w:eastAsia="de-DE"/>
              </w:rPr>
              <w:t>struktur sind und die dadurch in Wechselwirkung mit den Barrieren in</w:t>
            </w:r>
            <w:r>
              <w:rPr>
                <w:rFonts w:ascii="Century Gothic" w:hAnsi="Century Gothic"/>
                <w:b/>
                <w:color w:val="E36C0A" w:themeColor="accent6" w:themeShade="BF"/>
                <w:sz w:val="20"/>
                <w:szCs w:val="20"/>
                <w:lang w:eastAsia="de-DE"/>
              </w:rPr>
              <w:t xml:space="preserve"> </w:t>
            </w:r>
            <w:r w:rsidRPr="00436FBE">
              <w:rPr>
                <w:rFonts w:ascii="Century Gothic" w:hAnsi="Century Gothic"/>
                <w:b/>
                <w:color w:val="E36C0A" w:themeColor="accent6" w:themeShade="BF"/>
                <w:sz w:val="20"/>
                <w:szCs w:val="20"/>
                <w:lang w:eastAsia="de-DE"/>
              </w:rPr>
              <w:t>ihrer Fähigkeit zur Teilhabe an der Gesel</w:t>
            </w:r>
            <w:r w:rsidRPr="00436FBE">
              <w:rPr>
                <w:rFonts w:ascii="Century Gothic" w:hAnsi="Century Gothic"/>
                <w:b/>
                <w:color w:val="E36C0A" w:themeColor="accent6" w:themeShade="BF"/>
                <w:sz w:val="20"/>
                <w:szCs w:val="20"/>
                <w:lang w:eastAsia="de-DE"/>
              </w:rPr>
              <w:t>l</w:t>
            </w:r>
            <w:r w:rsidRPr="00436FBE">
              <w:rPr>
                <w:rFonts w:ascii="Century Gothic" w:hAnsi="Century Gothic"/>
                <w:b/>
                <w:color w:val="E36C0A" w:themeColor="accent6" w:themeShade="BF"/>
                <w:sz w:val="20"/>
                <w:szCs w:val="20"/>
                <w:lang w:eastAsia="de-DE"/>
              </w:rPr>
              <w:t>schaft eingeschränkt sind oder ihnen nach</w:t>
            </w:r>
            <w:r>
              <w:rPr>
                <w:rFonts w:ascii="Century Gothic" w:hAnsi="Century Gothic"/>
                <w:b/>
                <w:color w:val="E36C0A" w:themeColor="accent6" w:themeShade="BF"/>
                <w:sz w:val="20"/>
                <w:szCs w:val="20"/>
                <w:lang w:eastAsia="de-DE"/>
              </w:rPr>
              <w:t xml:space="preserve"> </w:t>
            </w:r>
            <w:r w:rsidRPr="00436FBE">
              <w:rPr>
                <w:rFonts w:ascii="Century Gothic" w:hAnsi="Century Gothic"/>
                <w:b/>
                <w:color w:val="E36C0A" w:themeColor="accent6" w:themeShade="BF"/>
                <w:sz w:val="20"/>
                <w:szCs w:val="20"/>
                <w:lang w:eastAsia="de-DE"/>
              </w:rPr>
              <w:t>fachlicher Kenntnis eine Einschränkung ihrer Fähigkeit zur Teilhabe an der Gesellschaft mit</w:t>
            </w:r>
            <w:r>
              <w:rPr>
                <w:rFonts w:ascii="Century Gothic" w:hAnsi="Century Gothic"/>
                <w:b/>
                <w:color w:val="E36C0A" w:themeColor="accent6" w:themeShade="BF"/>
                <w:sz w:val="20"/>
                <w:szCs w:val="20"/>
                <w:lang w:eastAsia="de-DE"/>
              </w:rPr>
              <w:t xml:space="preserve"> </w:t>
            </w:r>
            <w:r w:rsidRPr="00436FBE">
              <w:rPr>
                <w:rFonts w:ascii="Century Gothic" w:hAnsi="Century Gothic"/>
                <w:b/>
                <w:color w:val="E36C0A" w:themeColor="accent6" w:themeShade="BF"/>
                <w:sz w:val="20"/>
                <w:szCs w:val="20"/>
                <w:lang w:eastAsia="de-DE"/>
              </w:rPr>
              <w:t xml:space="preserve">hoher Wahrscheinlichkeit droht, </w:t>
            </w:r>
            <w:r w:rsidRPr="006946B1">
              <w:rPr>
                <w:rFonts w:ascii="Century Gothic" w:hAnsi="Century Gothic"/>
                <w:sz w:val="20"/>
                <w:szCs w:val="20"/>
                <w:lang w:eastAsia="de-DE"/>
              </w:rPr>
              <w:t>haben</w:t>
            </w:r>
            <w:r w:rsidRPr="006946B1">
              <w:rPr>
                <w:rFonts w:ascii="Century Gothic" w:hAnsi="Century Gothic"/>
                <w:b/>
                <w:sz w:val="20"/>
                <w:szCs w:val="20"/>
                <w:lang w:eastAsia="de-DE"/>
              </w:rPr>
              <w:t xml:space="preserve"> </w:t>
            </w:r>
            <w:r w:rsidRPr="00F245E2">
              <w:rPr>
                <w:rFonts w:ascii="Century Gothic" w:hAnsi="Century Gothic"/>
                <w:b/>
                <w:color w:val="E36C0A" w:themeColor="accent6" w:themeShade="BF"/>
                <w:sz w:val="20"/>
                <w:szCs w:val="20"/>
                <w:lang w:eastAsia="de-DE"/>
              </w:rPr>
              <w:t>einen</w:t>
            </w:r>
            <w:r w:rsidRPr="00F245E2">
              <w:rPr>
                <w:rFonts w:ascii="Century Gothic" w:hAnsi="Century Gothic"/>
                <w:color w:val="E36C0A" w:themeColor="accent6" w:themeShade="BF"/>
                <w:sz w:val="20"/>
                <w:szCs w:val="20"/>
                <w:lang w:eastAsia="de-DE"/>
              </w:rPr>
              <w:t xml:space="preserve"> </w:t>
            </w:r>
            <w:r w:rsidRPr="00F245E2">
              <w:rPr>
                <w:rFonts w:ascii="Century Gothic" w:hAnsi="Century Gothic"/>
                <w:sz w:val="20"/>
                <w:szCs w:val="20"/>
                <w:lang w:eastAsia="de-DE"/>
              </w:rPr>
              <w:t>Anspruch</w:t>
            </w:r>
            <w:r w:rsidRPr="00F245E2">
              <w:rPr>
                <w:rFonts w:ascii="Century Gothic" w:hAnsi="Century Gothic"/>
                <w:b/>
                <w:sz w:val="20"/>
                <w:szCs w:val="20"/>
                <w:lang w:eastAsia="de-DE"/>
              </w:rPr>
              <w:t xml:space="preserve"> </w:t>
            </w:r>
            <w:r w:rsidRPr="00436FBE">
              <w:rPr>
                <w:rFonts w:ascii="Century Gothic" w:hAnsi="Century Gothic"/>
                <w:b/>
                <w:color w:val="E36C0A" w:themeColor="accent6" w:themeShade="BF"/>
                <w:sz w:val="20"/>
                <w:szCs w:val="20"/>
                <w:lang w:eastAsia="de-DE"/>
              </w:rPr>
              <w:t>auf geeignete und notwendige</w:t>
            </w:r>
            <w:r>
              <w:rPr>
                <w:rFonts w:ascii="Century Gothic" w:hAnsi="Century Gothic"/>
                <w:b/>
                <w:color w:val="E36C0A" w:themeColor="accent6" w:themeShade="BF"/>
                <w:sz w:val="20"/>
                <w:szCs w:val="20"/>
                <w:lang w:eastAsia="de-DE"/>
              </w:rPr>
              <w:t xml:space="preserve"> </w:t>
            </w:r>
            <w:r w:rsidRPr="00436FBE">
              <w:rPr>
                <w:rFonts w:ascii="Century Gothic" w:hAnsi="Century Gothic"/>
                <w:b/>
                <w:color w:val="E36C0A" w:themeColor="accent6" w:themeShade="BF"/>
                <w:sz w:val="20"/>
                <w:szCs w:val="20"/>
                <w:lang w:eastAsia="de-DE"/>
              </w:rPr>
              <w:t>Leistungen zur medizinischen Rehabilitation, zur Teilhabe an Bildung und zur sozialen</w:t>
            </w:r>
            <w:r>
              <w:rPr>
                <w:rFonts w:ascii="Century Gothic" w:hAnsi="Century Gothic"/>
                <w:b/>
                <w:color w:val="E36C0A" w:themeColor="accent6" w:themeShade="BF"/>
                <w:sz w:val="20"/>
                <w:szCs w:val="20"/>
                <w:lang w:eastAsia="de-DE"/>
              </w:rPr>
              <w:t xml:space="preserve"> </w:t>
            </w:r>
            <w:r w:rsidRPr="00436FBE">
              <w:rPr>
                <w:rFonts w:ascii="Century Gothic" w:hAnsi="Century Gothic"/>
                <w:b/>
                <w:color w:val="E36C0A" w:themeColor="accent6" w:themeShade="BF"/>
                <w:sz w:val="20"/>
                <w:szCs w:val="20"/>
                <w:lang w:eastAsia="de-DE"/>
              </w:rPr>
              <w:t>Tei</w:t>
            </w:r>
            <w:r w:rsidRPr="00436FBE">
              <w:rPr>
                <w:rFonts w:ascii="Century Gothic" w:hAnsi="Century Gothic"/>
                <w:b/>
                <w:color w:val="E36C0A" w:themeColor="accent6" w:themeShade="BF"/>
                <w:sz w:val="20"/>
                <w:szCs w:val="20"/>
                <w:lang w:eastAsia="de-DE"/>
              </w:rPr>
              <w:t>l</w:t>
            </w:r>
            <w:r w:rsidRPr="00436FBE">
              <w:rPr>
                <w:rFonts w:ascii="Century Gothic" w:hAnsi="Century Gothic"/>
                <w:b/>
                <w:color w:val="E36C0A" w:themeColor="accent6" w:themeShade="BF"/>
                <w:sz w:val="20"/>
                <w:szCs w:val="20"/>
                <w:lang w:eastAsia="de-DE"/>
              </w:rPr>
              <w:lastRenderedPageBreak/>
              <w:t>habe.</w:t>
            </w:r>
            <w:r>
              <w:rPr>
                <w:rFonts w:ascii="Century Gothic" w:hAnsi="Century Gothic"/>
                <w:b/>
                <w:color w:val="E36C0A" w:themeColor="accent6" w:themeShade="BF"/>
                <w:sz w:val="20"/>
                <w:szCs w:val="20"/>
                <w:lang w:eastAsia="de-DE"/>
              </w:rPr>
              <w:t xml:space="preserve"> I</w:t>
            </w:r>
            <w:r w:rsidRPr="00EF6F49">
              <w:rPr>
                <w:rFonts w:ascii="Century Gothic" w:hAnsi="Century Gothic"/>
                <w:b/>
                <w:color w:val="E36C0A" w:themeColor="accent6" w:themeShade="BF"/>
                <w:sz w:val="20"/>
                <w:szCs w:val="20"/>
                <w:lang w:eastAsia="de-DE"/>
              </w:rPr>
              <w:t xml:space="preserve">nsbesondere </w:t>
            </w:r>
            <w:r>
              <w:rPr>
                <w:rFonts w:ascii="Century Gothic" w:hAnsi="Century Gothic"/>
                <w:b/>
                <w:color w:val="E36C0A" w:themeColor="accent6" w:themeShade="BF"/>
                <w:sz w:val="20"/>
                <w:szCs w:val="20"/>
                <w:lang w:eastAsia="de-DE"/>
              </w:rPr>
              <w:t>haben sie einen A</w:t>
            </w:r>
            <w:r>
              <w:rPr>
                <w:rFonts w:ascii="Century Gothic" w:hAnsi="Century Gothic"/>
                <w:b/>
                <w:color w:val="E36C0A" w:themeColor="accent6" w:themeShade="BF"/>
                <w:sz w:val="20"/>
                <w:szCs w:val="20"/>
                <w:lang w:eastAsia="de-DE"/>
              </w:rPr>
              <w:t>n</w:t>
            </w:r>
            <w:r w:rsidR="00ED6F9B">
              <w:rPr>
                <w:rFonts w:ascii="Century Gothic" w:hAnsi="Century Gothic"/>
                <w:b/>
                <w:color w:val="E36C0A" w:themeColor="accent6" w:themeShade="BF"/>
                <w:sz w:val="20"/>
                <w:szCs w:val="20"/>
                <w:lang w:eastAsia="de-DE"/>
              </w:rPr>
              <w:t>spruch auf</w:t>
            </w:r>
          </w:p>
          <w:p w:rsidR="008A549B" w:rsidRPr="00436FBE" w:rsidRDefault="008A549B" w:rsidP="00ED6F9B">
            <w:pPr>
              <w:pStyle w:val="Listenabsatz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Lines="50" w:before="120" w:afterLines="50" w:after="120" w:line="240" w:lineRule="auto"/>
              <w:rPr>
                <w:rFonts w:ascii="Century Gothic" w:hAnsi="Century Gothic"/>
                <w:b/>
                <w:color w:val="E36C0A" w:themeColor="accent6" w:themeShade="BF"/>
                <w:sz w:val="20"/>
                <w:szCs w:val="20"/>
                <w:lang w:eastAsia="de-DE"/>
              </w:rPr>
            </w:pPr>
            <w:r w:rsidRPr="00436FBE">
              <w:rPr>
                <w:rFonts w:ascii="Century Gothic" w:hAnsi="Century Gothic"/>
                <w:b/>
                <w:color w:val="E36C0A" w:themeColor="accent6" w:themeShade="BF"/>
                <w:sz w:val="20"/>
                <w:szCs w:val="20"/>
                <w:lang w:eastAsia="de-DE"/>
              </w:rPr>
              <w:t>medizinische und damit verbundene th</w:t>
            </w:r>
            <w:r w:rsidRPr="00436FBE">
              <w:rPr>
                <w:rFonts w:ascii="Century Gothic" w:hAnsi="Century Gothic"/>
                <w:b/>
                <w:color w:val="E36C0A" w:themeColor="accent6" w:themeShade="BF"/>
                <w:sz w:val="20"/>
                <w:szCs w:val="20"/>
                <w:lang w:eastAsia="de-DE"/>
              </w:rPr>
              <w:t>e</w:t>
            </w:r>
            <w:r w:rsidRPr="00436FBE">
              <w:rPr>
                <w:rFonts w:ascii="Century Gothic" w:hAnsi="Century Gothic"/>
                <w:b/>
                <w:color w:val="E36C0A" w:themeColor="accent6" w:themeShade="BF"/>
                <w:sz w:val="20"/>
                <w:szCs w:val="20"/>
                <w:lang w:eastAsia="de-DE"/>
              </w:rPr>
              <w:t>rapeutische Leistungen nach Maßgabe des</w:t>
            </w:r>
            <w:r>
              <w:rPr>
                <w:rFonts w:ascii="Century Gothic" w:hAnsi="Century Gothic"/>
                <w:b/>
                <w:color w:val="E36C0A" w:themeColor="accent6" w:themeShade="BF"/>
                <w:sz w:val="20"/>
                <w:szCs w:val="20"/>
                <w:lang w:eastAsia="de-DE"/>
              </w:rPr>
              <w:t xml:space="preserve"> </w:t>
            </w:r>
            <w:r w:rsidRPr="00436FBE">
              <w:rPr>
                <w:rFonts w:ascii="Century Gothic" w:hAnsi="Century Gothic"/>
                <w:b/>
                <w:color w:val="E36C0A" w:themeColor="accent6" w:themeShade="BF"/>
                <w:sz w:val="20"/>
                <w:szCs w:val="20"/>
                <w:lang w:eastAsia="de-DE"/>
              </w:rPr>
              <w:t>§</w:t>
            </w:r>
            <w:r>
              <w:rPr>
                <w:rFonts w:ascii="Century Gothic" w:hAnsi="Century Gothic"/>
                <w:b/>
                <w:color w:val="E36C0A" w:themeColor="accent6" w:themeShade="BF"/>
                <w:sz w:val="20"/>
                <w:szCs w:val="20"/>
                <w:lang w:eastAsia="de-DE"/>
              </w:rPr>
              <w:t> </w:t>
            </w:r>
            <w:r w:rsidRPr="00436FBE">
              <w:rPr>
                <w:rFonts w:ascii="Century Gothic" w:hAnsi="Century Gothic"/>
                <w:b/>
                <w:color w:val="E36C0A" w:themeColor="accent6" w:themeShade="BF"/>
                <w:sz w:val="20"/>
                <w:szCs w:val="20"/>
                <w:lang w:eastAsia="de-DE"/>
              </w:rPr>
              <w:t>109 des Neunten Buches,</w:t>
            </w:r>
          </w:p>
          <w:p w:rsidR="008A549B" w:rsidRDefault="008A549B" w:rsidP="00ED6F9B">
            <w:pPr>
              <w:pStyle w:val="Listenabsatz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Lines="50" w:before="120" w:afterLines="50" w:after="120" w:line="240" w:lineRule="auto"/>
              <w:rPr>
                <w:rFonts w:ascii="Century Gothic" w:hAnsi="Century Gothic"/>
                <w:b/>
                <w:color w:val="E36C0A" w:themeColor="accent6" w:themeShade="BF"/>
                <w:sz w:val="20"/>
                <w:szCs w:val="20"/>
                <w:lang w:eastAsia="de-DE"/>
              </w:rPr>
            </w:pPr>
            <w:r>
              <w:rPr>
                <w:rFonts w:ascii="Century Gothic" w:hAnsi="Century Gothic"/>
                <w:b/>
                <w:color w:val="E36C0A" w:themeColor="accent6" w:themeShade="BF"/>
                <w:sz w:val="20"/>
                <w:szCs w:val="20"/>
                <w:lang w:eastAsia="de-DE"/>
              </w:rPr>
              <w:t>Schulbegleitung nach Maßgabe des § 112 des Neunten Buches,</w:t>
            </w:r>
          </w:p>
          <w:p w:rsidR="008A549B" w:rsidRPr="00436FBE" w:rsidRDefault="008A549B" w:rsidP="00ED6F9B">
            <w:pPr>
              <w:pStyle w:val="Listenabsatz"/>
              <w:numPr>
                <w:ilvl w:val="0"/>
                <w:numId w:val="19"/>
              </w:numPr>
              <w:spacing w:beforeLines="50" w:before="120" w:afterLines="50" w:after="120" w:line="240" w:lineRule="auto"/>
              <w:rPr>
                <w:rFonts w:ascii="Century Gothic" w:hAnsi="Century Gothic"/>
                <w:b/>
                <w:color w:val="E36C0A" w:themeColor="accent6" w:themeShade="BF"/>
                <w:sz w:val="20"/>
                <w:szCs w:val="20"/>
                <w:lang w:eastAsia="de-DE"/>
              </w:rPr>
            </w:pPr>
            <w:r w:rsidRPr="00436FBE">
              <w:rPr>
                <w:rFonts w:ascii="Century Gothic" w:hAnsi="Century Gothic"/>
                <w:b/>
                <w:color w:val="E36C0A" w:themeColor="accent6" w:themeShade="BF"/>
                <w:sz w:val="20"/>
                <w:szCs w:val="20"/>
                <w:lang w:eastAsia="de-DE"/>
              </w:rPr>
              <w:t>heilpädagogische und damit verbundene nichtärztliche therapeutische, psycholog</w:t>
            </w:r>
            <w:r w:rsidRPr="00436FBE">
              <w:rPr>
                <w:rFonts w:ascii="Century Gothic" w:hAnsi="Century Gothic"/>
                <w:b/>
                <w:color w:val="E36C0A" w:themeColor="accent6" w:themeShade="BF"/>
                <w:sz w:val="20"/>
                <w:szCs w:val="20"/>
                <w:lang w:eastAsia="de-DE"/>
              </w:rPr>
              <w:t>i</w:t>
            </w:r>
            <w:r w:rsidRPr="00436FBE">
              <w:rPr>
                <w:rFonts w:ascii="Century Gothic" w:hAnsi="Century Gothic"/>
                <w:b/>
                <w:color w:val="E36C0A" w:themeColor="accent6" w:themeShade="BF"/>
                <w:sz w:val="20"/>
                <w:szCs w:val="20"/>
                <w:lang w:eastAsia="de-DE"/>
              </w:rPr>
              <w:t>sche, sonderpädagogisch</w:t>
            </w:r>
            <w:r>
              <w:rPr>
                <w:rFonts w:ascii="Century Gothic" w:hAnsi="Century Gothic"/>
                <w:b/>
                <w:color w:val="E36C0A" w:themeColor="accent6" w:themeShade="BF"/>
                <w:sz w:val="20"/>
                <w:szCs w:val="20"/>
                <w:lang w:eastAsia="de-DE"/>
              </w:rPr>
              <w:t>e und psych</w:t>
            </w:r>
            <w:r>
              <w:rPr>
                <w:rFonts w:ascii="Century Gothic" w:hAnsi="Century Gothic"/>
                <w:b/>
                <w:color w:val="E36C0A" w:themeColor="accent6" w:themeShade="BF"/>
                <w:sz w:val="20"/>
                <w:szCs w:val="20"/>
                <w:lang w:eastAsia="de-DE"/>
              </w:rPr>
              <w:t>o</w:t>
            </w:r>
            <w:r>
              <w:rPr>
                <w:rFonts w:ascii="Century Gothic" w:hAnsi="Century Gothic"/>
                <w:b/>
                <w:color w:val="E36C0A" w:themeColor="accent6" w:themeShade="BF"/>
                <w:sz w:val="20"/>
                <w:szCs w:val="20"/>
                <w:lang w:eastAsia="de-DE"/>
              </w:rPr>
              <w:t>soziale Leistungen nach Maßgabe des § 79 des Neunten Buches,</w:t>
            </w:r>
          </w:p>
          <w:p w:rsidR="008A549B" w:rsidRDefault="008A549B" w:rsidP="00ED6F9B">
            <w:pPr>
              <w:pStyle w:val="Listenabsatz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Lines="50" w:before="120" w:afterLines="50" w:after="120" w:line="240" w:lineRule="auto"/>
              <w:rPr>
                <w:rFonts w:ascii="Century Gothic" w:hAnsi="Century Gothic"/>
                <w:b/>
                <w:color w:val="E36C0A" w:themeColor="accent6" w:themeShade="BF"/>
                <w:sz w:val="20"/>
                <w:szCs w:val="20"/>
                <w:lang w:eastAsia="de-DE"/>
              </w:rPr>
            </w:pPr>
            <w:r>
              <w:rPr>
                <w:rFonts w:ascii="Century Gothic" w:hAnsi="Century Gothic"/>
                <w:b/>
                <w:color w:val="E36C0A" w:themeColor="accent6" w:themeShade="BF"/>
                <w:sz w:val="20"/>
                <w:szCs w:val="20"/>
                <w:lang w:eastAsia="de-DE"/>
              </w:rPr>
              <w:t>Assistenzleistungen nach Maßg</w:t>
            </w:r>
            <w:r w:rsidR="00ED6F9B">
              <w:rPr>
                <w:rFonts w:ascii="Century Gothic" w:hAnsi="Century Gothic"/>
                <w:b/>
                <w:color w:val="E36C0A" w:themeColor="accent6" w:themeShade="BF"/>
                <w:sz w:val="20"/>
                <w:szCs w:val="20"/>
                <w:lang w:eastAsia="de-DE"/>
              </w:rPr>
              <w:t>abe des § 78 des Neunten Buches,</w:t>
            </w:r>
          </w:p>
          <w:p w:rsidR="008A549B" w:rsidRDefault="008A549B" w:rsidP="00ED6F9B">
            <w:pPr>
              <w:pStyle w:val="Listenabsatz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Lines="50" w:before="120" w:afterLines="50" w:after="120" w:line="240" w:lineRule="auto"/>
              <w:rPr>
                <w:rFonts w:ascii="Century Gothic" w:hAnsi="Century Gothic"/>
                <w:b/>
                <w:color w:val="E36C0A" w:themeColor="accent6" w:themeShade="BF"/>
                <w:sz w:val="20"/>
                <w:szCs w:val="20"/>
                <w:lang w:eastAsia="de-DE"/>
              </w:rPr>
            </w:pPr>
            <w:r w:rsidRPr="002865C4">
              <w:rPr>
                <w:rFonts w:ascii="Century Gothic" w:hAnsi="Century Gothic"/>
                <w:b/>
                <w:color w:val="E36C0A" w:themeColor="accent6" w:themeShade="BF"/>
                <w:sz w:val="20"/>
                <w:szCs w:val="20"/>
                <w:lang w:eastAsia="de-DE"/>
              </w:rPr>
              <w:t>Beschaffungs-, Umbau-, Ausstattungs- und Erhaltungsmaßnahmen für Wohnraum</w:t>
            </w:r>
            <w:r>
              <w:rPr>
                <w:rFonts w:ascii="Century Gothic" w:hAnsi="Century Gothic"/>
                <w:b/>
                <w:color w:val="E36C0A" w:themeColor="accent6" w:themeShade="BF"/>
                <w:sz w:val="20"/>
                <w:szCs w:val="20"/>
                <w:lang w:eastAsia="de-DE"/>
              </w:rPr>
              <w:t xml:space="preserve"> nach Maßgabe des § 77 des Neunten B</w:t>
            </w:r>
            <w:r>
              <w:rPr>
                <w:rFonts w:ascii="Century Gothic" w:hAnsi="Century Gothic"/>
                <w:b/>
                <w:color w:val="E36C0A" w:themeColor="accent6" w:themeShade="BF"/>
                <w:sz w:val="20"/>
                <w:szCs w:val="20"/>
                <w:lang w:eastAsia="de-DE"/>
              </w:rPr>
              <w:t>u</w:t>
            </w:r>
            <w:r>
              <w:rPr>
                <w:rFonts w:ascii="Century Gothic" w:hAnsi="Century Gothic"/>
                <w:b/>
                <w:color w:val="E36C0A" w:themeColor="accent6" w:themeShade="BF"/>
                <w:sz w:val="20"/>
                <w:szCs w:val="20"/>
                <w:lang w:eastAsia="de-DE"/>
              </w:rPr>
              <w:t>ches,</w:t>
            </w:r>
          </w:p>
          <w:p w:rsidR="008A549B" w:rsidRDefault="008A549B" w:rsidP="00ED6F9B">
            <w:pPr>
              <w:pStyle w:val="Listenabsatz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Lines="50" w:before="120" w:afterLines="50" w:after="120" w:line="240" w:lineRule="auto"/>
              <w:rPr>
                <w:rFonts w:ascii="Century Gothic" w:hAnsi="Century Gothic"/>
                <w:b/>
                <w:color w:val="E36C0A" w:themeColor="accent6" w:themeShade="BF"/>
                <w:sz w:val="20"/>
                <w:szCs w:val="20"/>
                <w:lang w:eastAsia="de-DE"/>
              </w:rPr>
            </w:pPr>
            <w:r w:rsidRPr="00436FBE">
              <w:rPr>
                <w:rFonts w:ascii="Century Gothic" w:hAnsi="Century Gothic"/>
                <w:b/>
                <w:color w:val="E36C0A" w:themeColor="accent6" w:themeShade="BF"/>
                <w:sz w:val="20"/>
                <w:szCs w:val="20"/>
                <w:lang w:eastAsia="de-DE"/>
              </w:rPr>
              <w:t xml:space="preserve">Beförderungsleistungen </w:t>
            </w:r>
            <w:r>
              <w:rPr>
                <w:rFonts w:ascii="Century Gothic" w:hAnsi="Century Gothic"/>
                <w:b/>
                <w:color w:val="E36C0A" w:themeColor="accent6" w:themeShade="BF"/>
                <w:sz w:val="20"/>
                <w:szCs w:val="20"/>
                <w:lang w:eastAsia="de-DE"/>
              </w:rPr>
              <w:t>und Leistungen für ein Kraftfahrzeug nach Maßgabe des § 114 des Neunten Buches,</w:t>
            </w:r>
          </w:p>
          <w:p w:rsidR="008A549B" w:rsidRDefault="008A549B" w:rsidP="00ED6F9B">
            <w:pPr>
              <w:pStyle w:val="Listenabsatz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Lines="50" w:before="120" w:afterLines="50" w:after="120" w:line="240" w:lineRule="auto"/>
              <w:rPr>
                <w:rFonts w:ascii="Century Gothic" w:hAnsi="Century Gothic"/>
                <w:b/>
                <w:color w:val="E36C0A" w:themeColor="accent6" w:themeShade="BF"/>
                <w:sz w:val="20"/>
                <w:szCs w:val="20"/>
                <w:lang w:eastAsia="de-DE"/>
              </w:rPr>
            </w:pPr>
            <w:r>
              <w:rPr>
                <w:rFonts w:ascii="Century Gothic" w:hAnsi="Century Gothic"/>
                <w:b/>
                <w:color w:val="E36C0A" w:themeColor="accent6" w:themeShade="BF"/>
                <w:sz w:val="20"/>
                <w:szCs w:val="20"/>
                <w:lang w:eastAsia="de-DE"/>
              </w:rPr>
              <w:t>Beihilfen zum Besuch nach Maßgabe des § 115 des Neunten Buches,</w:t>
            </w:r>
          </w:p>
          <w:p w:rsidR="008A549B" w:rsidRPr="00436FBE" w:rsidRDefault="008A549B" w:rsidP="00ED6F9B">
            <w:pPr>
              <w:pStyle w:val="Listenabsatz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Lines="50" w:before="120" w:afterLines="50" w:after="120" w:line="240" w:lineRule="auto"/>
              <w:rPr>
                <w:rFonts w:ascii="Century Gothic" w:hAnsi="Century Gothic"/>
                <w:b/>
                <w:color w:val="E36C0A" w:themeColor="accent6" w:themeShade="BF"/>
                <w:sz w:val="20"/>
                <w:szCs w:val="20"/>
                <w:lang w:eastAsia="de-DE"/>
              </w:rPr>
            </w:pPr>
            <w:r w:rsidRPr="00436FBE">
              <w:rPr>
                <w:rFonts w:ascii="Century Gothic" w:hAnsi="Century Gothic"/>
                <w:b/>
                <w:color w:val="E36C0A" w:themeColor="accent6" w:themeShade="BF"/>
                <w:sz w:val="20"/>
                <w:szCs w:val="20"/>
                <w:lang w:eastAsia="de-DE"/>
              </w:rPr>
              <w:t>nicht medizinische H</w:t>
            </w:r>
            <w:r>
              <w:rPr>
                <w:rFonts w:ascii="Century Gothic" w:hAnsi="Century Gothic"/>
                <w:b/>
                <w:color w:val="E36C0A" w:themeColor="accent6" w:themeShade="BF"/>
                <w:sz w:val="20"/>
                <w:szCs w:val="20"/>
                <w:lang w:eastAsia="de-DE"/>
              </w:rPr>
              <w:t>ilfsmittel nach Ma</w:t>
            </w:r>
            <w:r>
              <w:rPr>
                <w:rFonts w:ascii="Century Gothic" w:hAnsi="Century Gothic"/>
                <w:b/>
                <w:color w:val="E36C0A" w:themeColor="accent6" w:themeShade="BF"/>
                <w:sz w:val="20"/>
                <w:szCs w:val="20"/>
                <w:lang w:eastAsia="de-DE"/>
              </w:rPr>
              <w:t>ß</w:t>
            </w:r>
            <w:r>
              <w:rPr>
                <w:rFonts w:ascii="Century Gothic" w:hAnsi="Century Gothic"/>
                <w:b/>
                <w:color w:val="E36C0A" w:themeColor="accent6" w:themeShade="BF"/>
                <w:sz w:val="20"/>
                <w:szCs w:val="20"/>
                <w:lang w:eastAsia="de-DE"/>
              </w:rPr>
              <w:t>gabe des § 84 des Neunten Buches.</w:t>
            </w:r>
          </w:p>
          <w:p w:rsidR="008A549B" w:rsidRDefault="008A549B" w:rsidP="00ED6F9B">
            <w:pPr>
              <w:autoSpaceDE w:val="0"/>
              <w:autoSpaceDN w:val="0"/>
              <w:adjustRightInd w:val="0"/>
              <w:spacing w:beforeLines="50" w:before="120" w:afterLines="50" w:after="120" w:line="240" w:lineRule="auto"/>
              <w:rPr>
                <w:rFonts w:ascii="Century Gothic" w:hAnsi="Century Gothic"/>
                <w:b/>
                <w:color w:val="E36C0A" w:themeColor="accent6" w:themeShade="BF"/>
                <w:sz w:val="20"/>
                <w:szCs w:val="20"/>
                <w:lang w:eastAsia="de-DE"/>
              </w:rPr>
            </w:pPr>
            <w:r w:rsidRPr="00E7154B">
              <w:rPr>
                <w:rFonts w:ascii="Century Gothic" w:hAnsi="Century Gothic"/>
                <w:b/>
                <w:color w:val="E36C0A" w:themeColor="accent6" w:themeShade="BF"/>
                <w:sz w:val="20"/>
                <w:szCs w:val="20"/>
                <w:lang w:eastAsia="de-DE"/>
              </w:rPr>
              <w:t>Soweit dieses Buch nichts Abweichendes r</w:t>
            </w:r>
            <w:r w:rsidRPr="00E7154B">
              <w:rPr>
                <w:rFonts w:ascii="Century Gothic" w:hAnsi="Century Gothic"/>
                <w:b/>
                <w:color w:val="E36C0A" w:themeColor="accent6" w:themeShade="BF"/>
                <w:sz w:val="20"/>
                <w:szCs w:val="20"/>
                <w:lang w:eastAsia="de-DE"/>
              </w:rPr>
              <w:t>e</w:t>
            </w:r>
            <w:r w:rsidRPr="00E7154B">
              <w:rPr>
                <w:rFonts w:ascii="Century Gothic" w:hAnsi="Century Gothic"/>
                <w:b/>
                <w:color w:val="E36C0A" w:themeColor="accent6" w:themeShade="BF"/>
                <w:sz w:val="20"/>
                <w:szCs w:val="20"/>
                <w:lang w:eastAsia="de-DE"/>
              </w:rPr>
              <w:t>gelt, gelten für die Leistungen aus Satz 1</w:t>
            </w:r>
            <w:r>
              <w:rPr>
                <w:rFonts w:ascii="Century Gothic" w:hAnsi="Century Gothic"/>
                <w:b/>
                <w:color w:val="E36C0A" w:themeColor="accent6" w:themeShade="BF"/>
                <w:sz w:val="20"/>
                <w:szCs w:val="20"/>
                <w:lang w:eastAsia="de-DE"/>
              </w:rPr>
              <w:t xml:space="preserve"> </w:t>
            </w:r>
            <w:r w:rsidRPr="00E7154B">
              <w:rPr>
                <w:rFonts w:ascii="Century Gothic" w:hAnsi="Century Gothic"/>
                <w:b/>
                <w:color w:val="E36C0A" w:themeColor="accent6" w:themeShade="BF"/>
                <w:sz w:val="20"/>
                <w:szCs w:val="20"/>
                <w:lang w:eastAsia="de-DE"/>
              </w:rPr>
              <w:t>und 2 die Bestimmungen zu der Art der Leistung und dem Leistungsumfang des zweiten</w:t>
            </w:r>
            <w:r>
              <w:rPr>
                <w:rFonts w:ascii="Century Gothic" w:hAnsi="Century Gothic"/>
                <w:b/>
                <w:color w:val="E36C0A" w:themeColor="accent6" w:themeShade="BF"/>
                <w:sz w:val="20"/>
                <w:szCs w:val="20"/>
                <w:lang w:eastAsia="de-DE"/>
              </w:rPr>
              <w:t xml:space="preserve"> </w:t>
            </w:r>
            <w:r w:rsidRPr="00E7154B">
              <w:rPr>
                <w:rFonts w:ascii="Century Gothic" w:hAnsi="Century Gothic"/>
                <w:b/>
                <w:color w:val="E36C0A" w:themeColor="accent6" w:themeShade="BF"/>
                <w:sz w:val="20"/>
                <w:szCs w:val="20"/>
                <w:lang w:eastAsia="de-DE"/>
              </w:rPr>
              <w:t>Teils des Neunten Buches. Regelungen aus dem ersten Teil des Neunten Buches bleiben</w:t>
            </w:r>
            <w:r>
              <w:rPr>
                <w:rFonts w:ascii="Century Gothic" w:hAnsi="Century Gothic"/>
                <w:b/>
                <w:color w:val="E36C0A" w:themeColor="accent6" w:themeShade="BF"/>
                <w:sz w:val="20"/>
                <w:szCs w:val="20"/>
                <w:lang w:eastAsia="de-DE"/>
              </w:rPr>
              <w:t xml:space="preserve"> </w:t>
            </w:r>
            <w:r w:rsidRPr="00E7154B">
              <w:rPr>
                <w:rFonts w:ascii="Century Gothic" w:hAnsi="Century Gothic"/>
                <w:b/>
                <w:color w:val="E36C0A" w:themeColor="accent6" w:themeShade="BF"/>
                <w:sz w:val="20"/>
                <w:szCs w:val="20"/>
                <w:lang w:eastAsia="de-DE"/>
              </w:rPr>
              <w:t>unberührt, soweit diese Bestimmungen auf Kinder oder Jugendliche Anwendung finden und</w:t>
            </w:r>
            <w:r>
              <w:rPr>
                <w:rFonts w:ascii="Century Gothic" w:hAnsi="Century Gothic"/>
                <w:b/>
                <w:color w:val="E36C0A" w:themeColor="accent6" w:themeShade="BF"/>
                <w:sz w:val="20"/>
                <w:szCs w:val="20"/>
                <w:lang w:eastAsia="de-DE"/>
              </w:rPr>
              <w:t xml:space="preserve"> </w:t>
            </w:r>
            <w:r w:rsidRPr="00E7154B">
              <w:rPr>
                <w:rFonts w:ascii="Century Gothic" w:hAnsi="Century Gothic"/>
                <w:b/>
                <w:color w:val="E36C0A" w:themeColor="accent6" w:themeShade="BF"/>
                <w:sz w:val="20"/>
                <w:szCs w:val="20"/>
                <w:lang w:eastAsia="de-DE"/>
              </w:rPr>
              <w:t>sich aus den Bestimmungen dieses Buches nichts a</w:t>
            </w:r>
            <w:r w:rsidRPr="00E7154B">
              <w:rPr>
                <w:rFonts w:ascii="Century Gothic" w:hAnsi="Century Gothic"/>
                <w:b/>
                <w:color w:val="E36C0A" w:themeColor="accent6" w:themeShade="BF"/>
                <w:sz w:val="20"/>
                <w:szCs w:val="20"/>
                <w:lang w:eastAsia="de-DE"/>
              </w:rPr>
              <w:t>n</w:t>
            </w:r>
            <w:r w:rsidRPr="00E7154B">
              <w:rPr>
                <w:rFonts w:ascii="Century Gothic" w:hAnsi="Century Gothic"/>
                <w:b/>
                <w:color w:val="E36C0A" w:themeColor="accent6" w:themeShade="BF"/>
                <w:sz w:val="20"/>
                <w:szCs w:val="20"/>
                <w:lang w:eastAsia="de-DE"/>
              </w:rPr>
              <w:t>deres ergibt. § 29 des Neunten Buches</w:t>
            </w:r>
            <w:r>
              <w:rPr>
                <w:rFonts w:ascii="Century Gothic" w:hAnsi="Century Gothic"/>
                <w:b/>
                <w:color w:val="E36C0A" w:themeColor="accent6" w:themeShade="BF"/>
                <w:sz w:val="20"/>
                <w:szCs w:val="20"/>
                <w:lang w:eastAsia="de-DE"/>
              </w:rPr>
              <w:t xml:space="preserve"> </w:t>
            </w:r>
            <w:r w:rsidRPr="00E7154B">
              <w:rPr>
                <w:rFonts w:ascii="Century Gothic" w:hAnsi="Century Gothic"/>
                <w:b/>
                <w:color w:val="E36C0A" w:themeColor="accent6" w:themeShade="BF"/>
                <w:sz w:val="20"/>
                <w:szCs w:val="20"/>
                <w:lang w:eastAsia="de-DE"/>
              </w:rPr>
              <w:t>ist a</w:t>
            </w:r>
            <w:r w:rsidRPr="00E7154B">
              <w:rPr>
                <w:rFonts w:ascii="Century Gothic" w:hAnsi="Century Gothic"/>
                <w:b/>
                <w:color w:val="E36C0A" w:themeColor="accent6" w:themeShade="BF"/>
                <w:sz w:val="20"/>
                <w:szCs w:val="20"/>
                <w:lang w:eastAsia="de-DE"/>
              </w:rPr>
              <w:t>n</w:t>
            </w:r>
            <w:r w:rsidRPr="00E7154B">
              <w:rPr>
                <w:rFonts w:ascii="Century Gothic" w:hAnsi="Century Gothic"/>
                <w:b/>
                <w:color w:val="E36C0A" w:themeColor="accent6" w:themeShade="BF"/>
                <w:sz w:val="20"/>
                <w:szCs w:val="20"/>
                <w:lang w:eastAsia="de-DE"/>
              </w:rPr>
              <w:t>zuwenden.</w:t>
            </w:r>
          </w:p>
          <w:p w:rsidR="008A549B" w:rsidRPr="00B771AF" w:rsidRDefault="008A549B" w:rsidP="00ED6F9B">
            <w:pPr>
              <w:autoSpaceDE w:val="0"/>
              <w:autoSpaceDN w:val="0"/>
              <w:adjustRightInd w:val="0"/>
              <w:spacing w:beforeLines="50" w:before="120" w:afterLines="50" w:after="120" w:line="240" w:lineRule="auto"/>
              <w:rPr>
                <w:rFonts w:ascii="Century Gothic" w:hAnsi="Century Gothic"/>
                <w:b/>
                <w:color w:val="E36C0A" w:themeColor="accent6" w:themeShade="BF"/>
                <w:sz w:val="20"/>
                <w:szCs w:val="20"/>
                <w:lang w:eastAsia="de-DE"/>
              </w:rPr>
            </w:pPr>
            <w:r w:rsidRPr="00EF6F49">
              <w:rPr>
                <w:rFonts w:ascii="Century Gothic" w:hAnsi="Century Gothic"/>
                <w:b/>
                <w:color w:val="E36C0A" w:themeColor="accent6" w:themeShade="BF"/>
                <w:sz w:val="20"/>
                <w:szCs w:val="20"/>
                <w:lang w:eastAsia="de-DE"/>
              </w:rPr>
              <w:t>(4) Die Leistungen nach Absatz 2 und 3 we</w:t>
            </w:r>
            <w:r w:rsidRPr="00EF6F49">
              <w:rPr>
                <w:rFonts w:ascii="Century Gothic" w:hAnsi="Century Gothic"/>
                <w:b/>
                <w:color w:val="E36C0A" w:themeColor="accent6" w:themeShade="BF"/>
                <w:sz w:val="20"/>
                <w:szCs w:val="20"/>
                <w:lang w:eastAsia="de-DE"/>
              </w:rPr>
              <w:t>r</w:t>
            </w:r>
            <w:r w:rsidRPr="00EF6F49">
              <w:rPr>
                <w:rFonts w:ascii="Century Gothic" w:hAnsi="Century Gothic"/>
                <w:b/>
                <w:color w:val="E36C0A" w:themeColor="accent6" w:themeShade="BF"/>
                <w:sz w:val="20"/>
                <w:szCs w:val="20"/>
                <w:lang w:eastAsia="de-DE"/>
              </w:rPr>
              <w:t xml:space="preserve">den </w:t>
            </w:r>
            <w:r w:rsidRPr="006B24AE">
              <w:rPr>
                <w:rFonts w:ascii="Century Gothic" w:hAnsi="Century Gothic"/>
                <w:sz w:val="20"/>
                <w:szCs w:val="20"/>
                <w:lang w:eastAsia="de-DE"/>
              </w:rPr>
              <w:t>insbesondere nach Maßgabe der</w:t>
            </w:r>
            <w:r w:rsidRPr="006B24AE">
              <w:rPr>
                <w:rFonts w:ascii="Century Gothic" w:hAnsi="Century Gothic"/>
                <w:b/>
                <w:sz w:val="20"/>
                <w:szCs w:val="20"/>
                <w:lang w:eastAsia="de-DE"/>
              </w:rPr>
              <w:t xml:space="preserve"> </w:t>
            </w:r>
            <w:r w:rsidRPr="00EF6F49">
              <w:rPr>
                <w:rFonts w:ascii="Century Gothic" w:hAnsi="Century Gothic"/>
                <w:b/>
                <w:color w:val="E36C0A" w:themeColor="accent6" w:themeShade="BF"/>
                <w:sz w:val="20"/>
                <w:szCs w:val="20"/>
                <w:lang w:eastAsia="de-DE"/>
              </w:rPr>
              <w:t>Lei</w:t>
            </w:r>
            <w:r w:rsidRPr="00EF6F49">
              <w:rPr>
                <w:rFonts w:ascii="Century Gothic" w:hAnsi="Century Gothic"/>
                <w:b/>
                <w:color w:val="E36C0A" w:themeColor="accent6" w:themeShade="BF"/>
                <w:sz w:val="20"/>
                <w:szCs w:val="20"/>
                <w:lang w:eastAsia="de-DE"/>
              </w:rPr>
              <w:t>s</w:t>
            </w:r>
            <w:r w:rsidRPr="00EF6F49">
              <w:rPr>
                <w:rFonts w:ascii="Century Gothic" w:hAnsi="Century Gothic"/>
                <w:b/>
                <w:color w:val="E36C0A" w:themeColor="accent6" w:themeShade="BF"/>
                <w:sz w:val="20"/>
                <w:szCs w:val="20"/>
                <w:lang w:eastAsia="de-DE"/>
              </w:rPr>
              <w:t>tungsarten nach §</w:t>
            </w:r>
            <w:r>
              <w:rPr>
                <w:rFonts w:ascii="Century Gothic" w:hAnsi="Century Gothic"/>
                <w:b/>
                <w:color w:val="E36C0A" w:themeColor="accent6" w:themeShade="BF"/>
                <w:sz w:val="20"/>
                <w:szCs w:val="20"/>
                <w:lang w:eastAsia="de-DE"/>
              </w:rPr>
              <w:t>§ 30 bis 33</w:t>
            </w:r>
            <w:r w:rsidRPr="00EF6F49">
              <w:rPr>
                <w:rFonts w:ascii="Century Gothic" w:hAnsi="Century Gothic"/>
                <w:b/>
                <w:color w:val="E36C0A" w:themeColor="accent6" w:themeShade="BF"/>
                <w:sz w:val="20"/>
                <w:szCs w:val="20"/>
                <w:lang w:eastAsia="de-DE"/>
              </w:rPr>
              <w:t xml:space="preserve"> als ambulante, teilstationäre oder stationäre Dienstleistung oder als Sach- oder Geldleistung auf der Grundlage der Leistungsplanung nach </w:t>
            </w:r>
            <w:r>
              <w:rPr>
                <w:rFonts w:ascii="Century Gothic" w:hAnsi="Century Gothic"/>
                <w:b/>
                <w:color w:val="E36C0A" w:themeColor="accent6" w:themeShade="BF"/>
                <w:sz w:val="20"/>
                <w:szCs w:val="20"/>
                <w:lang w:eastAsia="de-DE"/>
              </w:rPr>
              <w:t>§ </w:t>
            </w:r>
            <w:r w:rsidRPr="00EF6F49">
              <w:rPr>
                <w:rFonts w:ascii="Century Gothic" w:hAnsi="Century Gothic"/>
                <w:b/>
                <w:color w:val="E36C0A" w:themeColor="accent6" w:themeShade="BF"/>
                <w:sz w:val="20"/>
                <w:szCs w:val="20"/>
                <w:lang w:eastAsia="de-DE"/>
              </w:rPr>
              <w:t xml:space="preserve">36 erbracht. </w:t>
            </w:r>
            <w:r>
              <w:rPr>
                <w:rFonts w:ascii="Century Gothic" w:hAnsi="Century Gothic"/>
                <w:b/>
                <w:color w:val="E36C0A" w:themeColor="accent6" w:themeShade="BF"/>
                <w:sz w:val="20"/>
                <w:szCs w:val="20"/>
                <w:lang w:eastAsia="de-DE"/>
              </w:rPr>
              <w:t>§ </w:t>
            </w:r>
            <w:r w:rsidRPr="00EF6F49">
              <w:rPr>
                <w:rFonts w:ascii="Century Gothic" w:hAnsi="Century Gothic"/>
                <w:b/>
                <w:color w:val="E36C0A" w:themeColor="accent6" w:themeShade="BF"/>
                <w:sz w:val="20"/>
                <w:szCs w:val="20"/>
                <w:lang w:eastAsia="de-DE"/>
              </w:rPr>
              <w:t>10 bleibt unberührt.</w:t>
            </w:r>
          </w:p>
        </w:tc>
      </w:tr>
    </w:tbl>
    <w:p w:rsidR="008A549B" w:rsidRDefault="008A549B" w:rsidP="008A549B">
      <w:pPr>
        <w:spacing w:after="0" w:line="240" w:lineRule="auto"/>
        <w:rPr>
          <w:rFonts w:ascii="Century Gothic" w:hAnsi="Century Gothic"/>
          <w:sz w:val="2"/>
          <w:szCs w:val="2"/>
          <w:lang w:eastAsia="de-DE"/>
        </w:rPr>
      </w:pPr>
    </w:p>
    <w:p w:rsidR="008A549B" w:rsidRDefault="008A549B" w:rsidP="006B24AE">
      <w:pPr>
        <w:spacing w:after="0" w:line="240" w:lineRule="auto"/>
        <w:rPr>
          <w:rFonts w:ascii="Century Gothic" w:hAnsi="Century Gothic"/>
          <w:sz w:val="2"/>
          <w:szCs w:val="2"/>
          <w:lang w:eastAsia="de-DE"/>
        </w:rPr>
      </w:pPr>
    </w:p>
    <w:sectPr w:rsidR="008A549B" w:rsidSect="006734CD">
      <w:headerReference w:type="even" r:id="rId10"/>
      <w:headerReference w:type="default" r:id="rId11"/>
      <w:headerReference w:type="first" r:id="rId12"/>
      <w:pgSz w:w="11906" w:h="16838" w:code="9"/>
      <w:pgMar w:top="426" w:right="1418" w:bottom="1135" w:left="1418" w:header="54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28E" w:rsidRDefault="0069128E">
      <w:pPr>
        <w:spacing w:after="0" w:line="240" w:lineRule="auto"/>
      </w:pPr>
      <w:r>
        <w:separator/>
      </w:r>
    </w:p>
  </w:endnote>
  <w:endnote w:type="continuationSeparator" w:id="0">
    <w:p w:rsidR="0069128E" w:rsidRDefault="00691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NobbiGConDB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PJAAL J+ Times New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28E" w:rsidRDefault="0069128E">
      <w:pPr>
        <w:spacing w:after="0" w:line="240" w:lineRule="auto"/>
      </w:pPr>
      <w:r>
        <w:separator/>
      </w:r>
    </w:p>
  </w:footnote>
  <w:footnote w:type="continuationSeparator" w:id="0">
    <w:p w:rsidR="0069128E" w:rsidRDefault="006912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11E" w:rsidRDefault="0034011E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34011E" w:rsidRDefault="0034011E">
    <w:pPr>
      <w:pStyle w:val="Kopfzeil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11E" w:rsidRDefault="0034011E" w:rsidP="007A4D57">
    <w:pPr>
      <w:pStyle w:val="Kopfzeile"/>
      <w:framePr w:w="479" w:wrap="around" w:vAnchor="text" w:hAnchor="page" w:x="10619" w:y="-45"/>
      <w:tabs>
        <w:tab w:val="left" w:pos="154"/>
      </w:tabs>
      <w:ind w:right="-98"/>
      <w:rPr>
        <w:rStyle w:val="Seitenzahl"/>
        <w:rFonts w:ascii="Century Gothic" w:hAnsi="Century Gothic"/>
      </w:rPr>
    </w:pPr>
    <w:r>
      <w:rPr>
        <w:rStyle w:val="Seitenzahl"/>
        <w:rFonts w:ascii="Century Gothic" w:hAnsi="Century Gothic"/>
      </w:rPr>
      <w:fldChar w:fldCharType="begin"/>
    </w:r>
    <w:r>
      <w:rPr>
        <w:rStyle w:val="Seitenzahl"/>
        <w:rFonts w:ascii="Century Gothic" w:hAnsi="Century Gothic"/>
      </w:rPr>
      <w:instrText xml:space="preserve">PAGE  </w:instrText>
    </w:r>
    <w:r>
      <w:rPr>
        <w:rStyle w:val="Seitenzahl"/>
        <w:rFonts w:ascii="Century Gothic" w:hAnsi="Century Gothic"/>
      </w:rPr>
      <w:fldChar w:fldCharType="separate"/>
    </w:r>
    <w:r w:rsidR="00D416AF">
      <w:rPr>
        <w:rStyle w:val="Seitenzahl"/>
        <w:rFonts w:ascii="Century Gothic" w:hAnsi="Century Gothic"/>
        <w:noProof/>
      </w:rPr>
      <w:t>2</w:t>
    </w:r>
    <w:r>
      <w:rPr>
        <w:rStyle w:val="Seitenzahl"/>
        <w:rFonts w:ascii="Century Gothic" w:hAnsi="Century Gothic"/>
      </w:rPr>
      <w:fldChar w:fldCharType="end"/>
    </w:r>
  </w:p>
  <w:p w:rsidR="0034011E" w:rsidRDefault="006B7273" w:rsidP="00D416AF">
    <w:pPr>
      <w:pStyle w:val="Kopfzeile"/>
      <w:tabs>
        <w:tab w:val="clear" w:pos="9072"/>
        <w:tab w:val="left" w:pos="7371"/>
        <w:tab w:val="right" w:pos="9771"/>
      </w:tabs>
      <w:ind w:left="142"/>
      <w:rPr>
        <w:rFonts w:ascii="Century Gothic" w:hAnsi="Century Gothic"/>
        <w:sz w:val="16"/>
      </w:rPr>
    </w:pPr>
    <w:proofErr w:type="spellStart"/>
    <w:r>
      <w:rPr>
        <w:rFonts w:ascii="Century Gothic" w:hAnsi="Century Gothic"/>
        <w:sz w:val="16"/>
      </w:rPr>
      <w:t>DIJuF</w:t>
    </w:r>
    <w:proofErr w:type="spellEnd"/>
    <w:r>
      <w:rPr>
        <w:rFonts w:ascii="Century Gothic" w:hAnsi="Century Gothic"/>
        <w:sz w:val="16"/>
      </w:rPr>
      <w:t>-Synopse zur Arbeitsfassung/Diskussionsgrundlage</w:t>
    </w:r>
    <w:r w:rsidRPr="004C482E">
      <w:rPr>
        <w:rFonts w:ascii="Century Gothic" w:hAnsi="Century Gothic"/>
        <w:sz w:val="16"/>
      </w:rPr>
      <w:t xml:space="preserve"> </w:t>
    </w:r>
    <w:r>
      <w:rPr>
        <w:rFonts w:ascii="Century Gothic" w:hAnsi="Century Gothic"/>
        <w:sz w:val="16"/>
      </w:rPr>
      <w:t>(</w:t>
    </w:r>
    <w:r w:rsidR="00D416AF">
      <w:rPr>
        <w:rFonts w:ascii="Century Gothic" w:hAnsi="Century Gothic"/>
        <w:sz w:val="16"/>
      </w:rPr>
      <w:t>16.9.2016_</w:t>
    </w:r>
    <w:r>
      <w:rPr>
        <w:rFonts w:ascii="Century Gothic" w:hAnsi="Century Gothic"/>
        <w:sz w:val="16"/>
      </w:rPr>
      <w:t>23.8.2016)</w:t>
    </w:r>
    <w:r w:rsidR="00516702">
      <w:rPr>
        <w:rFonts w:ascii="Century Gothic" w:hAnsi="Century Gothic"/>
        <w:sz w:val="16"/>
      </w:rPr>
      <w:t xml:space="preserve"> </w:t>
    </w:r>
    <w:r w:rsidR="00516702">
      <w:rPr>
        <w:rFonts w:ascii="Century Gothic" w:hAnsi="Century Gothic"/>
        <w:sz w:val="16"/>
      </w:rPr>
      <w:tab/>
    </w:r>
    <w:r w:rsidR="000B787E" w:rsidRPr="000B787E">
      <w:rPr>
        <w:rFonts w:ascii="Century Gothic" w:hAnsi="Century Gothic"/>
        <w:b/>
        <w:sz w:val="16"/>
      </w:rPr>
      <w:t xml:space="preserve">Stand: </w:t>
    </w:r>
    <w:r w:rsidR="00D416AF">
      <w:rPr>
        <w:rFonts w:ascii="Century Gothic" w:hAnsi="Century Gothic"/>
        <w:b/>
        <w:sz w:val="16"/>
      </w:rPr>
      <w:t>23.9.</w:t>
    </w:r>
    <w:r w:rsidR="00516702" w:rsidRPr="000B787E">
      <w:rPr>
        <w:rFonts w:ascii="Century Gothic" w:hAnsi="Century Gothic"/>
        <w:b/>
        <w:sz w:val="16"/>
      </w:rPr>
      <w:t>2016</w:t>
    </w:r>
    <w:r w:rsidR="00D3776A">
      <w:rPr>
        <w:rFonts w:ascii="Century Gothic" w:hAnsi="Century Gothic"/>
        <w:sz w:val="16"/>
      </w:rPr>
      <w:br/>
    </w:r>
    <w:r>
      <w:rPr>
        <w:rFonts w:ascii="Century Gothic" w:hAnsi="Century Gothic"/>
        <w:sz w:val="16"/>
      </w:rPr>
      <w:t xml:space="preserve">zur Vorbereitung </w:t>
    </w:r>
    <w:r w:rsidRPr="004C482E">
      <w:rPr>
        <w:rFonts w:ascii="Century Gothic" w:hAnsi="Century Gothic"/>
        <w:sz w:val="16"/>
      </w:rPr>
      <w:t>eines Gesetzes</w:t>
    </w:r>
    <w:r w:rsidRPr="00E923BC">
      <w:rPr>
        <w:rFonts w:ascii="Century Gothic" w:hAnsi="Century Gothic"/>
        <w:sz w:val="16"/>
      </w:rPr>
      <w:t xml:space="preserve"> zur Stärkung von Kindern und Jugendlichen</w:t>
    </w:r>
    <w:r>
      <w:rPr>
        <w:rFonts w:ascii="Century Gothic" w:hAnsi="Century Gothic"/>
        <w:sz w:val="16"/>
      </w:rPr>
      <w:t xml:space="preserve"> (Ausschnitt</w:t>
    </w:r>
    <w:r w:rsidRPr="00E66ED7">
      <w:rPr>
        <w:rFonts w:ascii="Century Gothic" w:hAnsi="Century Gothic"/>
        <w:sz w:val="16"/>
      </w:rPr>
      <w:t>)</w:t>
    </w:r>
    <w:r w:rsidR="0034011E">
      <w:rPr>
        <w:rFonts w:ascii="Century Gothic" w:hAnsi="Century Gothic"/>
        <w:sz w:val="16"/>
      </w:rPr>
      <w:br/>
      <w:t xml:space="preserve">– </w:t>
    </w:r>
    <w:r w:rsidR="00D2102F">
      <w:rPr>
        <w:rFonts w:ascii="Century Gothic" w:hAnsi="Century Gothic"/>
        <w:sz w:val="16"/>
      </w:rPr>
      <w:t>Inklusiver Tatbestand</w:t>
    </w:r>
    <w:r w:rsidR="0034011E">
      <w:rPr>
        <w:rFonts w:ascii="Century Gothic" w:hAnsi="Century Gothic"/>
        <w:sz w:val="16"/>
      </w:rPr>
      <w:t xml:space="preserve"> –</w:t>
    </w:r>
    <w:r w:rsidR="00D3776A">
      <w:rPr>
        <w:rFonts w:ascii="Century Gothic" w:hAnsi="Century Gothic"/>
        <w:sz w:val="16"/>
      </w:rPr>
      <w:br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C5E" w:rsidRPr="00516702" w:rsidRDefault="00936C5E" w:rsidP="000B787E">
    <w:pPr>
      <w:pStyle w:val="Kopfzeile"/>
      <w:tabs>
        <w:tab w:val="clear" w:pos="9072"/>
        <w:tab w:val="left" w:pos="7573"/>
        <w:tab w:val="right" w:pos="9771"/>
      </w:tabs>
      <w:ind w:left="142"/>
      <w:rPr>
        <w:b/>
      </w:rPr>
    </w:pPr>
    <w:proofErr w:type="spellStart"/>
    <w:r>
      <w:rPr>
        <w:rFonts w:ascii="Century Gothic" w:hAnsi="Century Gothic"/>
        <w:sz w:val="16"/>
        <w:szCs w:val="16"/>
      </w:rPr>
      <w:t>DIJuF</w:t>
    </w:r>
    <w:proofErr w:type="spellEnd"/>
    <w:r>
      <w:rPr>
        <w:rFonts w:ascii="Century Gothic" w:hAnsi="Century Gothic"/>
        <w:sz w:val="16"/>
        <w:szCs w:val="16"/>
      </w:rPr>
      <w:t xml:space="preserve"> Interaktiv </w:t>
    </w:r>
    <w:hyperlink r:id="rId1" w:history="1">
      <w:r>
        <w:rPr>
          <w:rStyle w:val="Hyperlink"/>
          <w:rFonts w:ascii="Century Gothic" w:hAnsi="Century Gothic"/>
          <w:sz w:val="16"/>
          <w:szCs w:val="16"/>
        </w:rPr>
        <w:t>www.kijup-sgbviii-reform.de</w:t>
      </w:r>
    </w:hyperlink>
    <w:r w:rsidR="00516702">
      <w:rPr>
        <w:rStyle w:val="Hyperlink"/>
        <w:rFonts w:ascii="Century Gothic" w:hAnsi="Century Gothic"/>
        <w:sz w:val="16"/>
        <w:szCs w:val="16"/>
        <w:u w:val="none"/>
      </w:rPr>
      <w:tab/>
    </w:r>
    <w:r w:rsidR="00516702">
      <w:rPr>
        <w:rStyle w:val="Hyperlink"/>
        <w:rFonts w:ascii="Century Gothic" w:hAnsi="Century Gothic"/>
        <w:sz w:val="16"/>
        <w:szCs w:val="16"/>
        <w:u w:val="none"/>
      </w:rPr>
      <w:tab/>
    </w:r>
    <w:r w:rsidR="000B787E" w:rsidRPr="000B787E">
      <w:rPr>
        <w:rStyle w:val="Hyperlink"/>
        <w:rFonts w:ascii="Century Gothic" w:hAnsi="Century Gothic"/>
        <w:b/>
        <w:color w:val="auto"/>
        <w:sz w:val="16"/>
        <w:szCs w:val="16"/>
        <w:u w:val="none"/>
      </w:rPr>
      <w:t xml:space="preserve">Stand: </w:t>
    </w:r>
    <w:r w:rsidR="00D416AF">
      <w:rPr>
        <w:rStyle w:val="Hyperlink"/>
        <w:rFonts w:ascii="Century Gothic" w:hAnsi="Century Gothic"/>
        <w:b/>
        <w:color w:val="auto"/>
        <w:sz w:val="16"/>
        <w:szCs w:val="16"/>
        <w:u w:val="none"/>
      </w:rPr>
      <w:t>23</w:t>
    </w:r>
    <w:r w:rsidR="00516702" w:rsidRPr="000B787E">
      <w:rPr>
        <w:rStyle w:val="Hyperlink"/>
        <w:rFonts w:ascii="Century Gothic" w:hAnsi="Century Gothic"/>
        <w:b/>
        <w:color w:val="auto"/>
        <w:sz w:val="16"/>
        <w:szCs w:val="16"/>
        <w:u w:val="none"/>
      </w:rPr>
      <w:t>.</w:t>
    </w:r>
    <w:r w:rsidR="00D416AF">
      <w:rPr>
        <w:rStyle w:val="Hyperlink"/>
        <w:rFonts w:ascii="Century Gothic" w:hAnsi="Century Gothic"/>
        <w:b/>
        <w:color w:val="auto"/>
        <w:sz w:val="16"/>
        <w:szCs w:val="16"/>
        <w:u w:val="none"/>
      </w:rPr>
      <w:t>9</w:t>
    </w:r>
    <w:r w:rsidR="00516702" w:rsidRPr="00516702">
      <w:rPr>
        <w:rStyle w:val="Hyperlink"/>
        <w:rFonts w:ascii="Century Gothic" w:hAnsi="Century Gothic"/>
        <w:b/>
        <w:color w:val="auto"/>
        <w:sz w:val="16"/>
        <w:szCs w:val="16"/>
        <w:u w:val="none"/>
      </w:rPr>
      <w:t>.2016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A445C"/>
    <w:multiLevelType w:val="hybridMultilevel"/>
    <w:tmpl w:val="992008A6"/>
    <w:lvl w:ilvl="0" w:tplc="A58437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D527A"/>
    <w:multiLevelType w:val="hybridMultilevel"/>
    <w:tmpl w:val="B7468FB8"/>
    <w:lvl w:ilvl="0" w:tplc="A58437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0754C6"/>
    <w:multiLevelType w:val="hybridMultilevel"/>
    <w:tmpl w:val="DFE4A97A"/>
    <w:lvl w:ilvl="0" w:tplc="A58437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B573917"/>
    <w:multiLevelType w:val="hybridMultilevel"/>
    <w:tmpl w:val="DFE4A97A"/>
    <w:lvl w:ilvl="0" w:tplc="A58437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4E180A"/>
    <w:multiLevelType w:val="hybridMultilevel"/>
    <w:tmpl w:val="DB669904"/>
    <w:lvl w:ilvl="0" w:tplc="A71C8F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6B4F5E"/>
    <w:multiLevelType w:val="hybridMultilevel"/>
    <w:tmpl w:val="20D61CF2"/>
    <w:lvl w:ilvl="0" w:tplc="576A09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2D043C"/>
    <w:multiLevelType w:val="hybridMultilevel"/>
    <w:tmpl w:val="58CCDEDE"/>
    <w:lvl w:ilvl="0" w:tplc="BB425E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F923E4"/>
    <w:multiLevelType w:val="hybridMultilevel"/>
    <w:tmpl w:val="4D9CBB66"/>
    <w:lvl w:ilvl="0" w:tplc="04070019">
      <w:start w:val="1"/>
      <w:numFmt w:val="lowerLetter"/>
      <w:lvlText w:val="%1."/>
      <w:lvlJc w:val="left"/>
      <w:pPr>
        <w:ind w:left="1077" w:hanging="360"/>
      </w:pPr>
    </w:lvl>
    <w:lvl w:ilvl="1" w:tplc="901E79E4">
      <w:start w:val="1"/>
      <w:numFmt w:val="lowerLetter"/>
      <w:lvlText w:val="%2)"/>
      <w:lvlJc w:val="left"/>
      <w:pPr>
        <w:ind w:left="1797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ind w:left="2517" w:hanging="180"/>
      </w:pPr>
    </w:lvl>
    <w:lvl w:ilvl="3" w:tplc="0407000F" w:tentative="1">
      <w:start w:val="1"/>
      <w:numFmt w:val="decimal"/>
      <w:lvlText w:val="%4."/>
      <w:lvlJc w:val="left"/>
      <w:pPr>
        <w:ind w:left="3237" w:hanging="360"/>
      </w:pPr>
    </w:lvl>
    <w:lvl w:ilvl="4" w:tplc="04070019" w:tentative="1">
      <w:start w:val="1"/>
      <w:numFmt w:val="lowerLetter"/>
      <w:lvlText w:val="%5."/>
      <w:lvlJc w:val="left"/>
      <w:pPr>
        <w:ind w:left="3957" w:hanging="360"/>
      </w:pPr>
    </w:lvl>
    <w:lvl w:ilvl="5" w:tplc="0407001B" w:tentative="1">
      <w:start w:val="1"/>
      <w:numFmt w:val="lowerRoman"/>
      <w:lvlText w:val="%6."/>
      <w:lvlJc w:val="right"/>
      <w:pPr>
        <w:ind w:left="4677" w:hanging="180"/>
      </w:pPr>
    </w:lvl>
    <w:lvl w:ilvl="6" w:tplc="0407000F" w:tentative="1">
      <w:start w:val="1"/>
      <w:numFmt w:val="decimal"/>
      <w:lvlText w:val="%7."/>
      <w:lvlJc w:val="left"/>
      <w:pPr>
        <w:ind w:left="5397" w:hanging="360"/>
      </w:pPr>
    </w:lvl>
    <w:lvl w:ilvl="7" w:tplc="04070019" w:tentative="1">
      <w:start w:val="1"/>
      <w:numFmt w:val="lowerLetter"/>
      <w:lvlText w:val="%8."/>
      <w:lvlJc w:val="left"/>
      <w:pPr>
        <w:ind w:left="6117" w:hanging="360"/>
      </w:pPr>
    </w:lvl>
    <w:lvl w:ilvl="8" w:tplc="0407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>
    <w:nsid w:val="34F26E04"/>
    <w:multiLevelType w:val="hybridMultilevel"/>
    <w:tmpl w:val="A1166EDE"/>
    <w:lvl w:ilvl="0" w:tplc="04070019">
      <w:start w:val="1"/>
      <w:numFmt w:val="lowerLetter"/>
      <w:lvlText w:val="%1."/>
      <w:lvlJc w:val="left"/>
      <w:pPr>
        <w:ind w:left="1077" w:hanging="360"/>
      </w:pPr>
    </w:lvl>
    <w:lvl w:ilvl="1" w:tplc="04070019">
      <w:start w:val="1"/>
      <w:numFmt w:val="lowerLetter"/>
      <w:lvlText w:val="%2."/>
      <w:lvlJc w:val="left"/>
      <w:pPr>
        <w:ind w:left="1797" w:hanging="360"/>
      </w:pPr>
    </w:lvl>
    <w:lvl w:ilvl="2" w:tplc="0407001B" w:tentative="1">
      <w:start w:val="1"/>
      <w:numFmt w:val="lowerRoman"/>
      <w:lvlText w:val="%3."/>
      <w:lvlJc w:val="right"/>
      <w:pPr>
        <w:ind w:left="2517" w:hanging="180"/>
      </w:pPr>
    </w:lvl>
    <w:lvl w:ilvl="3" w:tplc="0407000F" w:tentative="1">
      <w:start w:val="1"/>
      <w:numFmt w:val="decimal"/>
      <w:lvlText w:val="%4."/>
      <w:lvlJc w:val="left"/>
      <w:pPr>
        <w:ind w:left="3237" w:hanging="360"/>
      </w:pPr>
    </w:lvl>
    <w:lvl w:ilvl="4" w:tplc="04070019" w:tentative="1">
      <w:start w:val="1"/>
      <w:numFmt w:val="lowerLetter"/>
      <w:lvlText w:val="%5."/>
      <w:lvlJc w:val="left"/>
      <w:pPr>
        <w:ind w:left="3957" w:hanging="360"/>
      </w:pPr>
    </w:lvl>
    <w:lvl w:ilvl="5" w:tplc="0407001B" w:tentative="1">
      <w:start w:val="1"/>
      <w:numFmt w:val="lowerRoman"/>
      <w:lvlText w:val="%6."/>
      <w:lvlJc w:val="right"/>
      <w:pPr>
        <w:ind w:left="4677" w:hanging="180"/>
      </w:pPr>
    </w:lvl>
    <w:lvl w:ilvl="6" w:tplc="0407000F" w:tentative="1">
      <w:start w:val="1"/>
      <w:numFmt w:val="decimal"/>
      <w:lvlText w:val="%7."/>
      <w:lvlJc w:val="left"/>
      <w:pPr>
        <w:ind w:left="5397" w:hanging="360"/>
      </w:pPr>
    </w:lvl>
    <w:lvl w:ilvl="7" w:tplc="04070019" w:tentative="1">
      <w:start w:val="1"/>
      <w:numFmt w:val="lowerLetter"/>
      <w:lvlText w:val="%8."/>
      <w:lvlJc w:val="left"/>
      <w:pPr>
        <w:ind w:left="6117" w:hanging="360"/>
      </w:pPr>
    </w:lvl>
    <w:lvl w:ilvl="8" w:tplc="0407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>
    <w:nsid w:val="3DEC353D"/>
    <w:multiLevelType w:val="hybridMultilevel"/>
    <w:tmpl w:val="2F427812"/>
    <w:lvl w:ilvl="0" w:tplc="04070019">
      <w:start w:val="1"/>
      <w:numFmt w:val="lowerLetter"/>
      <w:lvlText w:val="%1."/>
      <w:lvlJc w:val="left"/>
      <w:pPr>
        <w:ind w:left="1077" w:hanging="360"/>
      </w:pPr>
    </w:lvl>
    <w:lvl w:ilvl="1" w:tplc="0407000F">
      <w:start w:val="1"/>
      <w:numFmt w:val="decimal"/>
      <w:lvlText w:val="%2."/>
      <w:lvlJc w:val="left"/>
      <w:pPr>
        <w:ind w:left="1797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ind w:left="2517" w:hanging="180"/>
      </w:pPr>
    </w:lvl>
    <w:lvl w:ilvl="3" w:tplc="0407000F" w:tentative="1">
      <w:start w:val="1"/>
      <w:numFmt w:val="decimal"/>
      <w:lvlText w:val="%4."/>
      <w:lvlJc w:val="left"/>
      <w:pPr>
        <w:ind w:left="3237" w:hanging="360"/>
      </w:pPr>
    </w:lvl>
    <w:lvl w:ilvl="4" w:tplc="04070019" w:tentative="1">
      <w:start w:val="1"/>
      <w:numFmt w:val="lowerLetter"/>
      <w:lvlText w:val="%5."/>
      <w:lvlJc w:val="left"/>
      <w:pPr>
        <w:ind w:left="3957" w:hanging="360"/>
      </w:pPr>
    </w:lvl>
    <w:lvl w:ilvl="5" w:tplc="0407001B" w:tentative="1">
      <w:start w:val="1"/>
      <w:numFmt w:val="lowerRoman"/>
      <w:lvlText w:val="%6."/>
      <w:lvlJc w:val="right"/>
      <w:pPr>
        <w:ind w:left="4677" w:hanging="180"/>
      </w:pPr>
    </w:lvl>
    <w:lvl w:ilvl="6" w:tplc="0407000F" w:tentative="1">
      <w:start w:val="1"/>
      <w:numFmt w:val="decimal"/>
      <w:lvlText w:val="%7."/>
      <w:lvlJc w:val="left"/>
      <w:pPr>
        <w:ind w:left="5397" w:hanging="360"/>
      </w:pPr>
    </w:lvl>
    <w:lvl w:ilvl="7" w:tplc="04070019" w:tentative="1">
      <w:start w:val="1"/>
      <w:numFmt w:val="lowerLetter"/>
      <w:lvlText w:val="%8."/>
      <w:lvlJc w:val="left"/>
      <w:pPr>
        <w:ind w:left="6117" w:hanging="360"/>
      </w:pPr>
    </w:lvl>
    <w:lvl w:ilvl="8" w:tplc="0407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>
    <w:nsid w:val="47CB07EF"/>
    <w:multiLevelType w:val="hybridMultilevel"/>
    <w:tmpl w:val="F1AC00C2"/>
    <w:lvl w:ilvl="0" w:tplc="BB425E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610F47"/>
    <w:multiLevelType w:val="hybridMultilevel"/>
    <w:tmpl w:val="1BB8D6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4D4065"/>
    <w:multiLevelType w:val="hybridMultilevel"/>
    <w:tmpl w:val="67E07FE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6E7461"/>
    <w:multiLevelType w:val="hybridMultilevel"/>
    <w:tmpl w:val="92E86D1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8A38E5"/>
    <w:multiLevelType w:val="hybridMultilevel"/>
    <w:tmpl w:val="AFACE29C"/>
    <w:lvl w:ilvl="0" w:tplc="BB425E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9A44B1"/>
    <w:multiLevelType w:val="hybridMultilevel"/>
    <w:tmpl w:val="E4040740"/>
    <w:lvl w:ilvl="0" w:tplc="AE9C39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870343"/>
    <w:multiLevelType w:val="hybridMultilevel"/>
    <w:tmpl w:val="A02895D6"/>
    <w:lvl w:ilvl="0" w:tplc="BB425E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617EC6"/>
    <w:multiLevelType w:val="hybridMultilevel"/>
    <w:tmpl w:val="6F3CBF36"/>
    <w:lvl w:ilvl="0" w:tplc="040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70F94E91"/>
    <w:multiLevelType w:val="hybridMultilevel"/>
    <w:tmpl w:val="DFE4A97A"/>
    <w:lvl w:ilvl="0" w:tplc="A58437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313870"/>
    <w:multiLevelType w:val="hybridMultilevel"/>
    <w:tmpl w:val="9F1C9C4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486080"/>
    <w:multiLevelType w:val="hybridMultilevel"/>
    <w:tmpl w:val="91B06F3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15173C"/>
    <w:multiLevelType w:val="hybridMultilevel"/>
    <w:tmpl w:val="9574324E"/>
    <w:lvl w:ilvl="0" w:tplc="4AF887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901E79E4">
      <w:start w:val="1"/>
      <w:numFmt w:val="lowerLetter"/>
      <w:lvlText w:val="%2)"/>
      <w:lvlJc w:val="left"/>
      <w:pPr>
        <w:ind w:left="1710" w:hanging="63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5"/>
  </w:num>
  <w:num w:numId="3">
    <w:abstractNumId w:val="19"/>
  </w:num>
  <w:num w:numId="4">
    <w:abstractNumId w:val="21"/>
  </w:num>
  <w:num w:numId="5">
    <w:abstractNumId w:val="8"/>
  </w:num>
  <w:num w:numId="6">
    <w:abstractNumId w:val="9"/>
  </w:num>
  <w:num w:numId="7">
    <w:abstractNumId w:val="7"/>
  </w:num>
  <w:num w:numId="8">
    <w:abstractNumId w:val="11"/>
  </w:num>
  <w:num w:numId="9">
    <w:abstractNumId w:val="12"/>
  </w:num>
  <w:num w:numId="10">
    <w:abstractNumId w:val="4"/>
  </w:num>
  <w:num w:numId="11">
    <w:abstractNumId w:val="6"/>
  </w:num>
  <w:num w:numId="12">
    <w:abstractNumId w:val="16"/>
  </w:num>
  <w:num w:numId="13">
    <w:abstractNumId w:val="14"/>
  </w:num>
  <w:num w:numId="14">
    <w:abstractNumId w:val="10"/>
  </w:num>
  <w:num w:numId="15">
    <w:abstractNumId w:val="0"/>
  </w:num>
  <w:num w:numId="16">
    <w:abstractNumId w:val="1"/>
  </w:num>
  <w:num w:numId="17">
    <w:abstractNumId w:val="3"/>
  </w:num>
  <w:num w:numId="18">
    <w:abstractNumId w:val="18"/>
  </w:num>
  <w:num w:numId="19">
    <w:abstractNumId w:val="2"/>
  </w:num>
  <w:num w:numId="20">
    <w:abstractNumId w:val="17"/>
  </w:num>
  <w:num w:numId="21">
    <w:abstractNumId w:val="20"/>
  </w:num>
  <w:num w:numId="22">
    <w:abstractNumId w:val="1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9"/>
  <w:autoHyphenation/>
  <w:hyphenationZone w:val="425"/>
  <w:doNotHyphenateCaps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048"/>
    <w:rsid w:val="00002EF6"/>
    <w:rsid w:val="00026254"/>
    <w:rsid w:val="000264F7"/>
    <w:rsid w:val="0003295C"/>
    <w:rsid w:val="00041BE8"/>
    <w:rsid w:val="000467FF"/>
    <w:rsid w:val="00052C36"/>
    <w:rsid w:val="00067CBB"/>
    <w:rsid w:val="00073983"/>
    <w:rsid w:val="000816A1"/>
    <w:rsid w:val="000857AB"/>
    <w:rsid w:val="000A032A"/>
    <w:rsid w:val="000A3057"/>
    <w:rsid w:val="000A4975"/>
    <w:rsid w:val="000A7A97"/>
    <w:rsid w:val="000A7D3C"/>
    <w:rsid w:val="000B00B5"/>
    <w:rsid w:val="000B048E"/>
    <w:rsid w:val="000B787E"/>
    <w:rsid w:val="000E2746"/>
    <w:rsid w:val="000E492C"/>
    <w:rsid w:val="000F55A2"/>
    <w:rsid w:val="00106DB5"/>
    <w:rsid w:val="0011059C"/>
    <w:rsid w:val="00115AFF"/>
    <w:rsid w:val="00116E7A"/>
    <w:rsid w:val="00122BD8"/>
    <w:rsid w:val="00131580"/>
    <w:rsid w:val="0013259B"/>
    <w:rsid w:val="001400D8"/>
    <w:rsid w:val="00143563"/>
    <w:rsid w:val="00146396"/>
    <w:rsid w:val="001551FF"/>
    <w:rsid w:val="00161F5A"/>
    <w:rsid w:val="0016344E"/>
    <w:rsid w:val="00174354"/>
    <w:rsid w:val="001A1EA4"/>
    <w:rsid w:val="001B59E4"/>
    <w:rsid w:val="001C1085"/>
    <w:rsid w:val="001D0C22"/>
    <w:rsid w:val="001E2631"/>
    <w:rsid w:val="001E44DE"/>
    <w:rsid w:val="00213558"/>
    <w:rsid w:val="00216E20"/>
    <w:rsid w:val="00220576"/>
    <w:rsid w:val="002222EE"/>
    <w:rsid w:val="002344CF"/>
    <w:rsid w:val="00241B5A"/>
    <w:rsid w:val="00246A18"/>
    <w:rsid w:val="00263C4F"/>
    <w:rsid w:val="00270D6F"/>
    <w:rsid w:val="00273F17"/>
    <w:rsid w:val="002865C4"/>
    <w:rsid w:val="00292765"/>
    <w:rsid w:val="002B2134"/>
    <w:rsid w:val="002B2710"/>
    <w:rsid w:val="002B4C54"/>
    <w:rsid w:val="002C2CE6"/>
    <w:rsid w:val="002C5DD5"/>
    <w:rsid w:val="002F0698"/>
    <w:rsid w:val="003015F3"/>
    <w:rsid w:val="00312C23"/>
    <w:rsid w:val="00313B45"/>
    <w:rsid w:val="00324BA8"/>
    <w:rsid w:val="003262F0"/>
    <w:rsid w:val="0034011E"/>
    <w:rsid w:val="00355155"/>
    <w:rsid w:val="00363520"/>
    <w:rsid w:val="003726FD"/>
    <w:rsid w:val="00381FA2"/>
    <w:rsid w:val="0038602C"/>
    <w:rsid w:val="00393CF2"/>
    <w:rsid w:val="003956CF"/>
    <w:rsid w:val="003A49CA"/>
    <w:rsid w:val="003A4FF2"/>
    <w:rsid w:val="003A7697"/>
    <w:rsid w:val="003B4DE7"/>
    <w:rsid w:val="003B50CC"/>
    <w:rsid w:val="003D5A9D"/>
    <w:rsid w:val="003D7005"/>
    <w:rsid w:val="003D7392"/>
    <w:rsid w:val="003E7B5E"/>
    <w:rsid w:val="003F7F62"/>
    <w:rsid w:val="004014A7"/>
    <w:rsid w:val="00412B43"/>
    <w:rsid w:val="00420AE0"/>
    <w:rsid w:val="004250AF"/>
    <w:rsid w:val="00436FBE"/>
    <w:rsid w:val="00442D6A"/>
    <w:rsid w:val="00460D09"/>
    <w:rsid w:val="004678BB"/>
    <w:rsid w:val="00475FDE"/>
    <w:rsid w:val="004839BD"/>
    <w:rsid w:val="0049640E"/>
    <w:rsid w:val="00496846"/>
    <w:rsid w:val="004A3F76"/>
    <w:rsid w:val="004B080D"/>
    <w:rsid w:val="004B47F2"/>
    <w:rsid w:val="004C0AC8"/>
    <w:rsid w:val="004D5AC4"/>
    <w:rsid w:val="004E064C"/>
    <w:rsid w:val="004E2DD1"/>
    <w:rsid w:val="004E48F7"/>
    <w:rsid w:val="004E7D01"/>
    <w:rsid w:val="00504616"/>
    <w:rsid w:val="00504800"/>
    <w:rsid w:val="00511DD8"/>
    <w:rsid w:val="00511E5E"/>
    <w:rsid w:val="00516702"/>
    <w:rsid w:val="005226DD"/>
    <w:rsid w:val="00522D45"/>
    <w:rsid w:val="0053111D"/>
    <w:rsid w:val="00531EE7"/>
    <w:rsid w:val="00534C1C"/>
    <w:rsid w:val="00537405"/>
    <w:rsid w:val="005420DE"/>
    <w:rsid w:val="005659F4"/>
    <w:rsid w:val="00574090"/>
    <w:rsid w:val="005812A8"/>
    <w:rsid w:val="00582EA3"/>
    <w:rsid w:val="00592EED"/>
    <w:rsid w:val="0059660D"/>
    <w:rsid w:val="005A552E"/>
    <w:rsid w:val="005A5AAE"/>
    <w:rsid w:val="005A7543"/>
    <w:rsid w:val="005B2F39"/>
    <w:rsid w:val="005B50A5"/>
    <w:rsid w:val="005B7662"/>
    <w:rsid w:val="005C32EB"/>
    <w:rsid w:val="005C3353"/>
    <w:rsid w:val="005E659B"/>
    <w:rsid w:val="005F078C"/>
    <w:rsid w:val="005F1722"/>
    <w:rsid w:val="005F4B07"/>
    <w:rsid w:val="005F519E"/>
    <w:rsid w:val="00602DD7"/>
    <w:rsid w:val="00603389"/>
    <w:rsid w:val="006042E2"/>
    <w:rsid w:val="00611504"/>
    <w:rsid w:val="00612BCC"/>
    <w:rsid w:val="006141BF"/>
    <w:rsid w:val="00624CBC"/>
    <w:rsid w:val="00626862"/>
    <w:rsid w:val="00627395"/>
    <w:rsid w:val="006273CA"/>
    <w:rsid w:val="00653A36"/>
    <w:rsid w:val="0067070F"/>
    <w:rsid w:val="00673159"/>
    <w:rsid w:val="006734CD"/>
    <w:rsid w:val="0069128E"/>
    <w:rsid w:val="00692BEB"/>
    <w:rsid w:val="006946B1"/>
    <w:rsid w:val="006966BD"/>
    <w:rsid w:val="006B153A"/>
    <w:rsid w:val="006B24AE"/>
    <w:rsid w:val="006B7273"/>
    <w:rsid w:val="006E46CE"/>
    <w:rsid w:val="006F3943"/>
    <w:rsid w:val="006F5E76"/>
    <w:rsid w:val="0070129D"/>
    <w:rsid w:val="00716642"/>
    <w:rsid w:val="00720C30"/>
    <w:rsid w:val="007219BB"/>
    <w:rsid w:val="007273F3"/>
    <w:rsid w:val="007547A2"/>
    <w:rsid w:val="00754AF6"/>
    <w:rsid w:val="00761F2E"/>
    <w:rsid w:val="007679BC"/>
    <w:rsid w:val="00781DEE"/>
    <w:rsid w:val="007863CB"/>
    <w:rsid w:val="0078778E"/>
    <w:rsid w:val="00791DC8"/>
    <w:rsid w:val="00794EEF"/>
    <w:rsid w:val="007957D4"/>
    <w:rsid w:val="007A4D57"/>
    <w:rsid w:val="007B31B2"/>
    <w:rsid w:val="007B3BC1"/>
    <w:rsid w:val="007C7BF1"/>
    <w:rsid w:val="007C7C07"/>
    <w:rsid w:val="007E110F"/>
    <w:rsid w:val="00804581"/>
    <w:rsid w:val="008052BB"/>
    <w:rsid w:val="008115EB"/>
    <w:rsid w:val="00817047"/>
    <w:rsid w:val="00821DE1"/>
    <w:rsid w:val="0082733D"/>
    <w:rsid w:val="0083383C"/>
    <w:rsid w:val="008431B6"/>
    <w:rsid w:val="00846148"/>
    <w:rsid w:val="00846D53"/>
    <w:rsid w:val="00855689"/>
    <w:rsid w:val="00857BC1"/>
    <w:rsid w:val="00860BC2"/>
    <w:rsid w:val="00865864"/>
    <w:rsid w:val="008800C6"/>
    <w:rsid w:val="00881D03"/>
    <w:rsid w:val="00883B46"/>
    <w:rsid w:val="008A549B"/>
    <w:rsid w:val="008B4CE3"/>
    <w:rsid w:val="008C1A7C"/>
    <w:rsid w:val="008C3B57"/>
    <w:rsid w:val="008C40CF"/>
    <w:rsid w:val="008C4C80"/>
    <w:rsid w:val="008C6369"/>
    <w:rsid w:val="008E1CFC"/>
    <w:rsid w:val="008E6FB3"/>
    <w:rsid w:val="008E784F"/>
    <w:rsid w:val="008F1953"/>
    <w:rsid w:val="008F221E"/>
    <w:rsid w:val="008F3F54"/>
    <w:rsid w:val="0090147F"/>
    <w:rsid w:val="00936C5E"/>
    <w:rsid w:val="0093799B"/>
    <w:rsid w:val="009427BE"/>
    <w:rsid w:val="00945061"/>
    <w:rsid w:val="00961BC6"/>
    <w:rsid w:val="0097254C"/>
    <w:rsid w:val="00983500"/>
    <w:rsid w:val="00991B62"/>
    <w:rsid w:val="009935CB"/>
    <w:rsid w:val="009A18F1"/>
    <w:rsid w:val="009A673E"/>
    <w:rsid w:val="009B516F"/>
    <w:rsid w:val="009B7A0E"/>
    <w:rsid w:val="009C0802"/>
    <w:rsid w:val="009C6C99"/>
    <w:rsid w:val="009D0E3A"/>
    <w:rsid w:val="009D519F"/>
    <w:rsid w:val="009D529B"/>
    <w:rsid w:val="009D6016"/>
    <w:rsid w:val="009E155D"/>
    <w:rsid w:val="009E3D31"/>
    <w:rsid w:val="009E7059"/>
    <w:rsid w:val="009E7960"/>
    <w:rsid w:val="00A0223E"/>
    <w:rsid w:val="00A03113"/>
    <w:rsid w:val="00A055F1"/>
    <w:rsid w:val="00A16950"/>
    <w:rsid w:val="00A17099"/>
    <w:rsid w:val="00A22A49"/>
    <w:rsid w:val="00A23F05"/>
    <w:rsid w:val="00A247DD"/>
    <w:rsid w:val="00A37E3A"/>
    <w:rsid w:val="00A4619C"/>
    <w:rsid w:val="00A55AC1"/>
    <w:rsid w:val="00A5732E"/>
    <w:rsid w:val="00A57F71"/>
    <w:rsid w:val="00A64292"/>
    <w:rsid w:val="00A660BA"/>
    <w:rsid w:val="00A660FB"/>
    <w:rsid w:val="00A77820"/>
    <w:rsid w:val="00A82215"/>
    <w:rsid w:val="00A824F2"/>
    <w:rsid w:val="00A92811"/>
    <w:rsid w:val="00AA4445"/>
    <w:rsid w:val="00AB070B"/>
    <w:rsid w:val="00AB498C"/>
    <w:rsid w:val="00AB6BDA"/>
    <w:rsid w:val="00AC18F9"/>
    <w:rsid w:val="00AC36B7"/>
    <w:rsid w:val="00AC4E62"/>
    <w:rsid w:val="00AC6F77"/>
    <w:rsid w:val="00AC7709"/>
    <w:rsid w:val="00AF216D"/>
    <w:rsid w:val="00B0210F"/>
    <w:rsid w:val="00B05E07"/>
    <w:rsid w:val="00B10769"/>
    <w:rsid w:val="00B156BB"/>
    <w:rsid w:val="00B203FA"/>
    <w:rsid w:val="00B22B64"/>
    <w:rsid w:val="00B23399"/>
    <w:rsid w:val="00B249D1"/>
    <w:rsid w:val="00B35D95"/>
    <w:rsid w:val="00B41A32"/>
    <w:rsid w:val="00B441FC"/>
    <w:rsid w:val="00B4768B"/>
    <w:rsid w:val="00B50792"/>
    <w:rsid w:val="00B5286F"/>
    <w:rsid w:val="00B53576"/>
    <w:rsid w:val="00B55A95"/>
    <w:rsid w:val="00B56039"/>
    <w:rsid w:val="00B5795D"/>
    <w:rsid w:val="00B62AA3"/>
    <w:rsid w:val="00B67672"/>
    <w:rsid w:val="00B752C8"/>
    <w:rsid w:val="00B771AF"/>
    <w:rsid w:val="00B802E3"/>
    <w:rsid w:val="00B87922"/>
    <w:rsid w:val="00B921D0"/>
    <w:rsid w:val="00B921F7"/>
    <w:rsid w:val="00B92B24"/>
    <w:rsid w:val="00BA3F78"/>
    <w:rsid w:val="00BA42A7"/>
    <w:rsid w:val="00BB3492"/>
    <w:rsid w:val="00BB3649"/>
    <w:rsid w:val="00BB6E85"/>
    <w:rsid w:val="00BC28EA"/>
    <w:rsid w:val="00BC6147"/>
    <w:rsid w:val="00BD0CD0"/>
    <w:rsid w:val="00BD6247"/>
    <w:rsid w:val="00BE0FEE"/>
    <w:rsid w:val="00BE2947"/>
    <w:rsid w:val="00BE3B34"/>
    <w:rsid w:val="00BE670A"/>
    <w:rsid w:val="00C00194"/>
    <w:rsid w:val="00C01C90"/>
    <w:rsid w:val="00C13A43"/>
    <w:rsid w:val="00C14965"/>
    <w:rsid w:val="00C17034"/>
    <w:rsid w:val="00C25108"/>
    <w:rsid w:val="00C269BC"/>
    <w:rsid w:val="00C36757"/>
    <w:rsid w:val="00C413AB"/>
    <w:rsid w:val="00C4216C"/>
    <w:rsid w:val="00C4375B"/>
    <w:rsid w:val="00C46EB5"/>
    <w:rsid w:val="00C53E95"/>
    <w:rsid w:val="00C56BED"/>
    <w:rsid w:val="00C61502"/>
    <w:rsid w:val="00C638F4"/>
    <w:rsid w:val="00C67A00"/>
    <w:rsid w:val="00C722E8"/>
    <w:rsid w:val="00C92EC6"/>
    <w:rsid w:val="00C96F56"/>
    <w:rsid w:val="00CA1031"/>
    <w:rsid w:val="00CB01D9"/>
    <w:rsid w:val="00CB0D8B"/>
    <w:rsid w:val="00CC1058"/>
    <w:rsid w:val="00CC1A20"/>
    <w:rsid w:val="00CD3456"/>
    <w:rsid w:val="00CD493A"/>
    <w:rsid w:val="00CE05FB"/>
    <w:rsid w:val="00CE6B62"/>
    <w:rsid w:val="00CE74E5"/>
    <w:rsid w:val="00CF7DA7"/>
    <w:rsid w:val="00D2012B"/>
    <w:rsid w:val="00D2102F"/>
    <w:rsid w:val="00D23E06"/>
    <w:rsid w:val="00D25DFC"/>
    <w:rsid w:val="00D3776A"/>
    <w:rsid w:val="00D416AF"/>
    <w:rsid w:val="00D46380"/>
    <w:rsid w:val="00D50F07"/>
    <w:rsid w:val="00D54A65"/>
    <w:rsid w:val="00D60FD7"/>
    <w:rsid w:val="00D62989"/>
    <w:rsid w:val="00D62B57"/>
    <w:rsid w:val="00D756DC"/>
    <w:rsid w:val="00D81C02"/>
    <w:rsid w:val="00D85B61"/>
    <w:rsid w:val="00D86991"/>
    <w:rsid w:val="00D906DE"/>
    <w:rsid w:val="00D93DA6"/>
    <w:rsid w:val="00DA1913"/>
    <w:rsid w:val="00DC0AA5"/>
    <w:rsid w:val="00DD0255"/>
    <w:rsid w:val="00DD545D"/>
    <w:rsid w:val="00E02369"/>
    <w:rsid w:val="00E073F7"/>
    <w:rsid w:val="00E07515"/>
    <w:rsid w:val="00E11A91"/>
    <w:rsid w:val="00E26C14"/>
    <w:rsid w:val="00E64561"/>
    <w:rsid w:val="00E7154B"/>
    <w:rsid w:val="00E71BB7"/>
    <w:rsid w:val="00E77A4E"/>
    <w:rsid w:val="00E86E6F"/>
    <w:rsid w:val="00E923BC"/>
    <w:rsid w:val="00E97899"/>
    <w:rsid w:val="00EA222A"/>
    <w:rsid w:val="00EA24A6"/>
    <w:rsid w:val="00EA33D8"/>
    <w:rsid w:val="00EA3602"/>
    <w:rsid w:val="00EB7090"/>
    <w:rsid w:val="00EC1616"/>
    <w:rsid w:val="00EC56D4"/>
    <w:rsid w:val="00ED3A86"/>
    <w:rsid w:val="00ED4E1C"/>
    <w:rsid w:val="00ED6F9B"/>
    <w:rsid w:val="00EE1D0C"/>
    <w:rsid w:val="00EE237B"/>
    <w:rsid w:val="00EF5108"/>
    <w:rsid w:val="00EF6F49"/>
    <w:rsid w:val="00F04D93"/>
    <w:rsid w:val="00F10233"/>
    <w:rsid w:val="00F147BF"/>
    <w:rsid w:val="00F14CC1"/>
    <w:rsid w:val="00F245E2"/>
    <w:rsid w:val="00F306E4"/>
    <w:rsid w:val="00F31A73"/>
    <w:rsid w:val="00F35D32"/>
    <w:rsid w:val="00F43C0D"/>
    <w:rsid w:val="00F57DFE"/>
    <w:rsid w:val="00F80E89"/>
    <w:rsid w:val="00F81EFC"/>
    <w:rsid w:val="00F84EA9"/>
    <w:rsid w:val="00F8596B"/>
    <w:rsid w:val="00F9322A"/>
    <w:rsid w:val="00F93AA1"/>
    <w:rsid w:val="00F94F35"/>
    <w:rsid w:val="00FA6621"/>
    <w:rsid w:val="00FA7371"/>
    <w:rsid w:val="00FA79E0"/>
    <w:rsid w:val="00FB4048"/>
    <w:rsid w:val="00FE3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D3456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berschrift1">
    <w:name w:val="heading 1"/>
    <w:basedOn w:val="Standard"/>
    <w:next w:val="Standard"/>
    <w:qFormat/>
    <w:pPr>
      <w:keepNext/>
      <w:spacing w:before="100" w:beforeAutospacing="1" w:after="100" w:afterAutospacing="1" w:line="240" w:lineRule="auto"/>
      <w:outlineLvl w:val="0"/>
    </w:pPr>
    <w:rPr>
      <w:rFonts w:ascii="Century Gothic" w:hAnsi="Century Gothic"/>
      <w:b/>
    </w:rPr>
  </w:style>
  <w:style w:type="paragraph" w:styleId="berschrift2">
    <w:name w:val="heading 2"/>
    <w:basedOn w:val="Standard"/>
    <w:next w:val="Standard"/>
    <w:link w:val="berschrift2Zchn"/>
    <w:qFormat/>
    <w:pPr>
      <w:keepNext/>
      <w:spacing w:before="60" w:after="120"/>
      <w:ind w:left="-68"/>
      <w:outlineLvl w:val="1"/>
    </w:pPr>
    <w:rPr>
      <w:rFonts w:ascii="NobbiGConDB" w:hAnsi="NobbiGConDB"/>
      <w:sz w:val="28"/>
      <w:szCs w:val="20"/>
    </w:rPr>
  </w:style>
  <w:style w:type="paragraph" w:styleId="berschrift3">
    <w:name w:val="heading 3"/>
    <w:basedOn w:val="Standard"/>
    <w:next w:val="Standard"/>
    <w:link w:val="berschrift3Zchn"/>
    <w:qFormat/>
    <w:pPr>
      <w:keepNext/>
      <w:spacing w:before="120" w:after="120" w:line="240" w:lineRule="auto"/>
      <w:jc w:val="center"/>
      <w:outlineLvl w:val="2"/>
    </w:pPr>
    <w:rPr>
      <w:rFonts w:ascii="Century Gothic" w:hAnsi="Century Gothic"/>
      <w:b/>
    </w:rPr>
  </w:style>
  <w:style w:type="paragraph" w:styleId="berschrift6">
    <w:name w:val="heading 6"/>
    <w:basedOn w:val="Standard"/>
    <w:next w:val="Standard"/>
    <w:link w:val="berschrift6Zchn"/>
    <w:qFormat/>
    <w:pPr>
      <w:keepNext/>
      <w:spacing w:before="120" w:after="120" w:line="240" w:lineRule="auto"/>
      <w:ind w:right="-266"/>
      <w:outlineLvl w:val="5"/>
    </w:pPr>
    <w:rPr>
      <w:rFonts w:ascii="NobbiGConDB" w:hAnsi="NobbiGConDB"/>
      <w:b/>
      <w:bCs/>
      <w:smallCaps/>
      <w:spacing w:val="30"/>
      <w:sz w:val="38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istenabsatz1">
    <w:name w:val="Listenabsatz1"/>
    <w:basedOn w:val="Standard"/>
    <w:pPr>
      <w:ind w:left="720"/>
    </w:pPr>
  </w:style>
  <w:style w:type="paragraph" w:styleId="Textkrper2">
    <w:name w:val="Body Text 2"/>
    <w:basedOn w:val="Standard"/>
    <w:semiHidden/>
    <w:pPr>
      <w:spacing w:after="0" w:line="240" w:lineRule="auto"/>
    </w:pPr>
    <w:rPr>
      <w:rFonts w:ascii="NobbiGConDB" w:hAnsi="NobbiGConDB"/>
      <w:sz w:val="34"/>
      <w:szCs w:val="24"/>
      <w:lang w:eastAsia="de-DE"/>
    </w:rPr>
  </w:style>
  <w:style w:type="paragraph" w:styleId="Textkrper-Zeileneinzug">
    <w:name w:val="Body Text Indent"/>
    <w:basedOn w:val="Standard"/>
    <w:semiHidden/>
    <w:pPr>
      <w:spacing w:after="120"/>
      <w:ind w:left="-68"/>
    </w:pPr>
    <w:rPr>
      <w:rFonts w:ascii="NobbiGConDB" w:hAnsi="NobbiGConDB"/>
      <w:sz w:val="28"/>
      <w:szCs w:val="20"/>
    </w:rPr>
  </w:style>
  <w:style w:type="paragraph" w:styleId="Textkrper">
    <w:name w:val="Body Text"/>
    <w:basedOn w:val="Standard"/>
    <w:semiHidden/>
    <w:pPr>
      <w:spacing w:after="0" w:line="240" w:lineRule="auto"/>
    </w:pPr>
    <w:rPr>
      <w:rFonts w:ascii="Century Gothic" w:hAnsi="Century Gothic"/>
      <w:sz w:val="20"/>
      <w:szCs w:val="20"/>
      <w:lang w:eastAsia="de-DE"/>
    </w:rPr>
  </w:style>
  <w:style w:type="paragraph" w:styleId="Textkrper3">
    <w:name w:val="Body Text 3"/>
    <w:basedOn w:val="Standard"/>
    <w:semiHidden/>
    <w:pPr>
      <w:spacing w:after="0" w:line="240" w:lineRule="auto"/>
    </w:pPr>
    <w:rPr>
      <w:rFonts w:ascii="Century Gothic" w:hAnsi="Century Gothic"/>
      <w:b/>
      <w:color w:val="FF6600"/>
      <w:sz w:val="20"/>
      <w:szCs w:val="20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character" w:customStyle="1" w:styleId="jnenbez">
    <w:name w:val="jnenbez"/>
    <w:basedOn w:val="Absatz-Standardschriftart"/>
  </w:style>
  <w:style w:type="character" w:customStyle="1" w:styleId="jnentitel">
    <w:name w:val="jnentitel"/>
    <w:basedOn w:val="Absatz-Standardschriftart"/>
  </w:style>
  <w:style w:type="paragraph" w:styleId="Textkrper-Einzug2">
    <w:name w:val="Body Text Indent 2"/>
    <w:basedOn w:val="Standard"/>
    <w:semiHidden/>
    <w:pPr>
      <w:tabs>
        <w:tab w:val="left" w:pos="413"/>
      </w:tabs>
      <w:spacing w:after="0" w:line="240" w:lineRule="auto"/>
      <w:ind w:left="413" w:hanging="413"/>
    </w:pPr>
    <w:rPr>
      <w:rFonts w:ascii="Century Gothic" w:hAnsi="Century Gothic"/>
      <w:sz w:val="20"/>
      <w:szCs w:val="20"/>
      <w:lang w:eastAsia="de-DE"/>
    </w:rPr>
  </w:style>
  <w:style w:type="paragraph" w:styleId="Textkrper-Einzug3">
    <w:name w:val="Body Text Indent 3"/>
    <w:basedOn w:val="Standard"/>
    <w:semiHidden/>
    <w:pPr>
      <w:tabs>
        <w:tab w:val="left" w:pos="413"/>
      </w:tabs>
      <w:spacing w:after="0" w:line="240" w:lineRule="auto"/>
      <w:ind w:left="413" w:hanging="413"/>
    </w:pPr>
    <w:rPr>
      <w:rFonts w:ascii="Century Gothic" w:hAnsi="Century Gothic"/>
      <w:b/>
      <w:bCs/>
      <w:color w:val="FF6600"/>
      <w:sz w:val="20"/>
      <w:szCs w:val="20"/>
      <w:lang w:eastAsia="de-DE"/>
    </w:rPr>
  </w:style>
  <w:style w:type="character" w:customStyle="1" w:styleId="berschrift2Zchn">
    <w:name w:val="Überschrift 2 Zchn"/>
    <w:link w:val="berschrift2"/>
    <w:rsid w:val="009E7059"/>
    <w:rPr>
      <w:rFonts w:ascii="NobbiGConDB" w:hAnsi="NobbiGConDB"/>
      <w:sz w:val="28"/>
      <w:lang w:eastAsia="en-US"/>
    </w:rPr>
  </w:style>
  <w:style w:type="paragraph" w:customStyle="1" w:styleId="Default">
    <w:name w:val="Default"/>
    <w:rsid w:val="00BA42A7"/>
    <w:pPr>
      <w:autoSpaceDE w:val="0"/>
      <w:autoSpaceDN w:val="0"/>
      <w:adjustRightInd w:val="0"/>
    </w:pPr>
    <w:rPr>
      <w:rFonts w:ascii="PJAAL J+ Times New" w:hAnsi="PJAAL J+ Times New" w:cs="PJAAL J+ Times New"/>
      <w:color w:val="000000"/>
      <w:sz w:val="24"/>
      <w:szCs w:val="24"/>
    </w:rPr>
  </w:style>
  <w:style w:type="character" w:customStyle="1" w:styleId="berschrift3Zchn">
    <w:name w:val="Überschrift 3 Zchn"/>
    <w:link w:val="berschrift3"/>
    <w:rsid w:val="000264F7"/>
    <w:rPr>
      <w:rFonts w:ascii="Century Gothic" w:hAnsi="Century Gothic"/>
      <w:b/>
      <w:sz w:val="22"/>
      <w:szCs w:val="22"/>
      <w:lang w:eastAsia="en-US"/>
    </w:rPr>
  </w:style>
  <w:style w:type="paragraph" w:styleId="Listenabsatz">
    <w:name w:val="List Paragraph"/>
    <w:basedOn w:val="Standard"/>
    <w:uiPriority w:val="34"/>
    <w:qFormat/>
    <w:rsid w:val="00026254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16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16E20"/>
    <w:rPr>
      <w:rFonts w:ascii="Tahoma" w:hAnsi="Tahoma" w:cs="Tahoma"/>
      <w:sz w:val="16"/>
      <w:szCs w:val="16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344C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344C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344CF"/>
    <w:rPr>
      <w:rFonts w:ascii="Calibri" w:hAnsi="Calibri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344C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344CF"/>
    <w:rPr>
      <w:rFonts w:ascii="Calibri" w:hAnsi="Calibri"/>
      <w:b/>
      <w:bCs/>
      <w:lang w:eastAsia="en-US"/>
    </w:rPr>
  </w:style>
  <w:style w:type="character" w:styleId="Hyperlink">
    <w:name w:val="Hyperlink"/>
    <w:basedOn w:val="Absatz-Standardschriftart"/>
    <w:uiPriority w:val="99"/>
    <w:unhideWhenUsed/>
    <w:rsid w:val="005A552E"/>
    <w:rPr>
      <w:color w:val="0000FF" w:themeColor="hyperlink"/>
      <w:u w:val="single"/>
    </w:rPr>
  </w:style>
  <w:style w:type="character" w:customStyle="1" w:styleId="berschrift6Zchn">
    <w:name w:val="Überschrift 6 Zchn"/>
    <w:basedOn w:val="Absatz-Standardschriftart"/>
    <w:link w:val="berschrift6"/>
    <w:rsid w:val="00B62AA3"/>
    <w:rPr>
      <w:rFonts w:ascii="NobbiGConDB" w:hAnsi="NobbiGConDB"/>
      <w:b/>
      <w:bCs/>
      <w:smallCaps/>
      <w:spacing w:val="30"/>
      <w:sz w:val="3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D3456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berschrift1">
    <w:name w:val="heading 1"/>
    <w:basedOn w:val="Standard"/>
    <w:next w:val="Standard"/>
    <w:qFormat/>
    <w:pPr>
      <w:keepNext/>
      <w:spacing w:before="100" w:beforeAutospacing="1" w:after="100" w:afterAutospacing="1" w:line="240" w:lineRule="auto"/>
      <w:outlineLvl w:val="0"/>
    </w:pPr>
    <w:rPr>
      <w:rFonts w:ascii="Century Gothic" w:hAnsi="Century Gothic"/>
      <w:b/>
    </w:rPr>
  </w:style>
  <w:style w:type="paragraph" w:styleId="berschrift2">
    <w:name w:val="heading 2"/>
    <w:basedOn w:val="Standard"/>
    <w:next w:val="Standard"/>
    <w:link w:val="berschrift2Zchn"/>
    <w:qFormat/>
    <w:pPr>
      <w:keepNext/>
      <w:spacing w:before="60" w:after="120"/>
      <w:ind w:left="-68"/>
      <w:outlineLvl w:val="1"/>
    </w:pPr>
    <w:rPr>
      <w:rFonts w:ascii="NobbiGConDB" w:hAnsi="NobbiGConDB"/>
      <w:sz w:val="28"/>
      <w:szCs w:val="20"/>
    </w:rPr>
  </w:style>
  <w:style w:type="paragraph" w:styleId="berschrift3">
    <w:name w:val="heading 3"/>
    <w:basedOn w:val="Standard"/>
    <w:next w:val="Standard"/>
    <w:link w:val="berschrift3Zchn"/>
    <w:qFormat/>
    <w:pPr>
      <w:keepNext/>
      <w:spacing w:before="120" w:after="120" w:line="240" w:lineRule="auto"/>
      <w:jc w:val="center"/>
      <w:outlineLvl w:val="2"/>
    </w:pPr>
    <w:rPr>
      <w:rFonts w:ascii="Century Gothic" w:hAnsi="Century Gothic"/>
      <w:b/>
    </w:rPr>
  </w:style>
  <w:style w:type="paragraph" w:styleId="berschrift6">
    <w:name w:val="heading 6"/>
    <w:basedOn w:val="Standard"/>
    <w:next w:val="Standard"/>
    <w:link w:val="berschrift6Zchn"/>
    <w:qFormat/>
    <w:pPr>
      <w:keepNext/>
      <w:spacing w:before="120" w:after="120" w:line="240" w:lineRule="auto"/>
      <w:ind w:right="-266"/>
      <w:outlineLvl w:val="5"/>
    </w:pPr>
    <w:rPr>
      <w:rFonts w:ascii="NobbiGConDB" w:hAnsi="NobbiGConDB"/>
      <w:b/>
      <w:bCs/>
      <w:smallCaps/>
      <w:spacing w:val="30"/>
      <w:sz w:val="38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istenabsatz1">
    <w:name w:val="Listenabsatz1"/>
    <w:basedOn w:val="Standard"/>
    <w:pPr>
      <w:ind w:left="720"/>
    </w:pPr>
  </w:style>
  <w:style w:type="paragraph" w:styleId="Textkrper2">
    <w:name w:val="Body Text 2"/>
    <w:basedOn w:val="Standard"/>
    <w:semiHidden/>
    <w:pPr>
      <w:spacing w:after="0" w:line="240" w:lineRule="auto"/>
    </w:pPr>
    <w:rPr>
      <w:rFonts w:ascii="NobbiGConDB" w:hAnsi="NobbiGConDB"/>
      <w:sz w:val="34"/>
      <w:szCs w:val="24"/>
      <w:lang w:eastAsia="de-DE"/>
    </w:rPr>
  </w:style>
  <w:style w:type="paragraph" w:styleId="Textkrper-Zeileneinzug">
    <w:name w:val="Body Text Indent"/>
    <w:basedOn w:val="Standard"/>
    <w:semiHidden/>
    <w:pPr>
      <w:spacing w:after="120"/>
      <w:ind w:left="-68"/>
    </w:pPr>
    <w:rPr>
      <w:rFonts w:ascii="NobbiGConDB" w:hAnsi="NobbiGConDB"/>
      <w:sz w:val="28"/>
      <w:szCs w:val="20"/>
    </w:rPr>
  </w:style>
  <w:style w:type="paragraph" w:styleId="Textkrper">
    <w:name w:val="Body Text"/>
    <w:basedOn w:val="Standard"/>
    <w:semiHidden/>
    <w:pPr>
      <w:spacing w:after="0" w:line="240" w:lineRule="auto"/>
    </w:pPr>
    <w:rPr>
      <w:rFonts w:ascii="Century Gothic" w:hAnsi="Century Gothic"/>
      <w:sz w:val="20"/>
      <w:szCs w:val="20"/>
      <w:lang w:eastAsia="de-DE"/>
    </w:rPr>
  </w:style>
  <w:style w:type="paragraph" w:styleId="Textkrper3">
    <w:name w:val="Body Text 3"/>
    <w:basedOn w:val="Standard"/>
    <w:semiHidden/>
    <w:pPr>
      <w:spacing w:after="0" w:line="240" w:lineRule="auto"/>
    </w:pPr>
    <w:rPr>
      <w:rFonts w:ascii="Century Gothic" w:hAnsi="Century Gothic"/>
      <w:b/>
      <w:color w:val="FF6600"/>
      <w:sz w:val="20"/>
      <w:szCs w:val="20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character" w:customStyle="1" w:styleId="jnenbez">
    <w:name w:val="jnenbez"/>
    <w:basedOn w:val="Absatz-Standardschriftart"/>
  </w:style>
  <w:style w:type="character" w:customStyle="1" w:styleId="jnentitel">
    <w:name w:val="jnentitel"/>
    <w:basedOn w:val="Absatz-Standardschriftart"/>
  </w:style>
  <w:style w:type="paragraph" w:styleId="Textkrper-Einzug2">
    <w:name w:val="Body Text Indent 2"/>
    <w:basedOn w:val="Standard"/>
    <w:semiHidden/>
    <w:pPr>
      <w:tabs>
        <w:tab w:val="left" w:pos="413"/>
      </w:tabs>
      <w:spacing w:after="0" w:line="240" w:lineRule="auto"/>
      <w:ind w:left="413" w:hanging="413"/>
    </w:pPr>
    <w:rPr>
      <w:rFonts w:ascii="Century Gothic" w:hAnsi="Century Gothic"/>
      <w:sz w:val="20"/>
      <w:szCs w:val="20"/>
      <w:lang w:eastAsia="de-DE"/>
    </w:rPr>
  </w:style>
  <w:style w:type="paragraph" w:styleId="Textkrper-Einzug3">
    <w:name w:val="Body Text Indent 3"/>
    <w:basedOn w:val="Standard"/>
    <w:semiHidden/>
    <w:pPr>
      <w:tabs>
        <w:tab w:val="left" w:pos="413"/>
      </w:tabs>
      <w:spacing w:after="0" w:line="240" w:lineRule="auto"/>
      <w:ind w:left="413" w:hanging="413"/>
    </w:pPr>
    <w:rPr>
      <w:rFonts w:ascii="Century Gothic" w:hAnsi="Century Gothic"/>
      <w:b/>
      <w:bCs/>
      <w:color w:val="FF6600"/>
      <w:sz w:val="20"/>
      <w:szCs w:val="20"/>
      <w:lang w:eastAsia="de-DE"/>
    </w:rPr>
  </w:style>
  <w:style w:type="character" w:customStyle="1" w:styleId="berschrift2Zchn">
    <w:name w:val="Überschrift 2 Zchn"/>
    <w:link w:val="berschrift2"/>
    <w:rsid w:val="009E7059"/>
    <w:rPr>
      <w:rFonts w:ascii="NobbiGConDB" w:hAnsi="NobbiGConDB"/>
      <w:sz w:val="28"/>
      <w:lang w:eastAsia="en-US"/>
    </w:rPr>
  </w:style>
  <w:style w:type="paragraph" w:customStyle="1" w:styleId="Default">
    <w:name w:val="Default"/>
    <w:rsid w:val="00BA42A7"/>
    <w:pPr>
      <w:autoSpaceDE w:val="0"/>
      <w:autoSpaceDN w:val="0"/>
      <w:adjustRightInd w:val="0"/>
    </w:pPr>
    <w:rPr>
      <w:rFonts w:ascii="PJAAL J+ Times New" w:hAnsi="PJAAL J+ Times New" w:cs="PJAAL J+ Times New"/>
      <w:color w:val="000000"/>
      <w:sz w:val="24"/>
      <w:szCs w:val="24"/>
    </w:rPr>
  </w:style>
  <w:style w:type="character" w:customStyle="1" w:styleId="berschrift3Zchn">
    <w:name w:val="Überschrift 3 Zchn"/>
    <w:link w:val="berschrift3"/>
    <w:rsid w:val="000264F7"/>
    <w:rPr>
      <w:rFonts w:ascii="Century Gothic" w:hAnsi="Century Gothic"/>
      <w:b/>
      <w:sz w:val="22"/>
      <w:szCs w:val="22"/>
      <w:lang w:eastAsia="en-US"/>
    </w:rPr>
  </w:style>
  <w:style w:type="paragraph" w:styleId="Listenabsatz">
    <w:name w:val="List Paragraph"/>
    <w:basedOn w:val="Standard"/>
    <w:uiPriority w:val="34"/>
    <w:qFormat/>
    <w:rsid w:val="00026254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16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16E20"/>
    <w:rPr>
      <w:rFonts w:ascii="Tahoma" w:hAnsi="Tahoma" w:cs="Tahoma"/>
      <w:sz w:val="16"/>
      <w:szCs w:val="16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344C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344C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344CF"/>
    <w:rPr>
      <w:rFonts w:ascii="Calibri" w:hAnsi="Calibri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344C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344CF"/>
    <w:rPr>
      <w:rFonts w:ascii="Calibri" w:hAnsi="Calibri"/>
      <w:b/>
      <w:bCs/>
      <w:lang w:eastAsia="en-US"/>
    </w:rPr>
  </w:style>
  <w:style w:type="character" w:styleId="Hyperlink">
    <w:name w:val="Hyperlink"/>
    <w:basedOn w:val="Absatz-Standardschriftart"/>
    <w:uiPriority w:val="99"/>
    <w:unhideWhenUsed/>
    <w:rsid w:val="005A552E"/>
    <w:rPr>
      <w:color w:val="0000FF" w:themeColor="hyperlink"/>
      <w:u w:val="single"/>
    </w:rPr>
  </w:style>
  <w:style w:type="character" w:customStyle="1" w:styleId="berschrift6Zchn">
    <w:name w:val="Überschrift 6 Zchn"/>
    <w:basedOn w:val="Absatz-Standardschriftart"/>
    <w:link w:val="berschrift6"/>
    <w:rsid w:val="00B62AA3"/>
    <w:rPr>
      <w:rFonts w:ascii="NobbiGConDB" w:hAnsi="NobbiGConDB"/>
      <w:b/>
      <w:bCs/>
      <w:smallCaps/>
      <w:spacing w:val="30"/>
      <w:sz w:val="3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0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84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5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4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2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17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67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19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52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20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705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111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8483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9353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15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7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9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9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4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9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67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88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1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67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052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65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766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18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8316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4793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9313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27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2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73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69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18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5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41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17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15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151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522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641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5933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01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2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3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6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87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00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59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904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458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305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101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731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8930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1544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5449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0601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03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1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58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12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18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271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47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235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047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7125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269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9207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4782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85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355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5068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8173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08543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5031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7824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22185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8278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1282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5359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26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30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1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99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435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577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43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01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59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841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7085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7011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6515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044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36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65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21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24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15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2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4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5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73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3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024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661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976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057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142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8750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77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2020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57796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3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22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8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99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1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4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1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8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12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54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72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598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0389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064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923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097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2201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7394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2850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2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2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26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11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16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559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516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182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818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5769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0711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1251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8667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4539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59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08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90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74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62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3877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895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849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818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7638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8836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57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1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16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74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91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976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8710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29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623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48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6884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9588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2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25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27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23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64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83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80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780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97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63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93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922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613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346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918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473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5911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5392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3419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0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34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03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31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16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569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6438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418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093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545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4454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0788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0513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2618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2555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325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2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90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32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4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64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13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31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45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02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7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9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6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756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976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877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113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2356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150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9145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8596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416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7157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2949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64004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491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7677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9577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1248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77168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6749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02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1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0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09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709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61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377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469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7959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12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39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1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51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27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642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121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44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778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9453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1918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9915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0336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9296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3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02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71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18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49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093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999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11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238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061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6109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8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3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54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20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03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28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9885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476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752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009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2644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0399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6422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4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1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72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49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9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990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396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972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48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211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2891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5911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9005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5465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4878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2070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9223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9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1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49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0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90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05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610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8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18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42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70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75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76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553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832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507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296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878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3469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9875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5939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0469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743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4113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23038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45221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5352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66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57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576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42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6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21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4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8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8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6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0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1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41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71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97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192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62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99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7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40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36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3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63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040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7082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699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513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908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155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74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36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39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24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32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37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37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39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51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23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75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06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83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55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20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66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092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3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32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84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68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94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81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764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343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396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4463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027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8654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33255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04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04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4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1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3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27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3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95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92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900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5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8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22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18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28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179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610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286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056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977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5370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5085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0933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7578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9109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3035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6981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0958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5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55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05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33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233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639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599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59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1601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4808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11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9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46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84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00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796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590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98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194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560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5875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7991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7496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9626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529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6320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3896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2210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90215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207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6007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42455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8186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3207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8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19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8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54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25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338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868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001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392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04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6018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4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7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46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97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23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438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9337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235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722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263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8803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9703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7829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40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8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8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40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56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701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298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44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842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2860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9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9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06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61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92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289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56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76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10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22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75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512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934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271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566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267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2295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6592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0639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02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8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10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84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48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4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69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9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23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64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47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40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5662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755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549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861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78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85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69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4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05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021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4081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665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910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036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4600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7129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3659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7258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929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2379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2935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57695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59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53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01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31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69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93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561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49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541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4696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207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4970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5781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3030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6711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11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3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5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3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4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3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06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3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57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29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59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854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1050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6396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7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7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8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6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6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4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9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1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4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5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6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3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0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5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0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0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1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6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7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5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4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6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6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8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7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4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7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06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4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72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0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63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74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78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09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969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908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543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3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26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25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81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41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96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294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5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89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61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00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538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4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69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96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77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082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54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1631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2493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1899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7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6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6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27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66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864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567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30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151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2844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5755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5074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1828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39723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7776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9879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47019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0338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7025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1501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0959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623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863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6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03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92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54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17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173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906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4557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160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6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6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00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21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97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887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951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241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1600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78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66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08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78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95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3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5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3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74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76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58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9932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04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5236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971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04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0202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6995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6472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1290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30332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2195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2241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8648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5914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8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8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3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76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17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43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25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4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08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26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7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173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662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554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04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0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09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43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02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08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881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6197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661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496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5038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8829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3357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5556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7503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96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2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41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69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16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95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3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06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33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30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84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656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7597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477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312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714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9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8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08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10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52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451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1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327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9235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06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79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5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61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18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586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1402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12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779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445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0773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888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2147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4056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8456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83285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3680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0577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8886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0187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9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8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93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72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3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921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150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882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0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271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0369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9263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823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8136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3215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8207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6930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2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29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36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2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22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49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379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112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472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64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7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0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452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677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1332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452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759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00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551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0879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8641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8236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2637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023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0352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582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6744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70546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6440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7670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73022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909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7221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008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1013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21167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789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46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283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69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27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486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766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27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1438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591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6272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0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6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2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50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46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394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8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6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45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210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01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013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007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247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954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9017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7128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7664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0257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62327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9062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7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77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05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21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857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869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9862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179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185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201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6243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23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32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66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23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80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47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7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11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38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50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63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943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ijup-sgbviii-reform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A962C3-5E82-4DDD-8465-ADE576352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1139</Words>
  <Characters>7152</Characters>
  <Application>Microsoft Office Word</Application>
  <DocSecurity>0</DocSecurity>
  <Lines>59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Referentenentwurf vom 21</vt:lpstr>
    </vt:vector>
  </TitlesOfParts>
  <Company>Dijuf</Company>
  <LinksUpToDate>false</LinksUpToDate>
  <CharactersWithSpaces>8275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Referentenentwurf vom 21</dc:title>
  <dc:creator>schmidt</dc:creator>
  <cp:lastModifiedBy>Wittmann</cp:lastModifiedBy>
  <cp:revision>2</cp:revision>
  <cp:lastPrinted>2016-08-25T10:56:00Z</cp:lastPrinted>
  <dcterms:created xsi:type="dcterms:W3CDTF">2016-09-23T11:20:00Z</dcterms:created>
  <dcterms:modified xsi:type="dcterms:W3CDTF">2016-09-23T11:20:00Z</dcterms:modified>
</cp:coreProperties>
</file>